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page" w:horzAnchor="margin" w:tblpY="4936"/>
        <w:tblW w:w="5015" w:type="pct"/>
        <w:tblCellMar>
          <w:top w:w="216" w:type="dxa"/>
          <w:left w:w="216" w:type="dxa"/>
          <w:bottom w:w="216" w:type="dxa"/>
          <w:right w:w="216" w:type="dxa"/>
        </w:tblCellMar>
        <w:tblLook w:val="04A0" w:firstRow="1" w:lastRow="0" w:firstColumn="1" w:lastColumn="0" w:noHBand="0" w:noVBand="1"/>
      </w:tblPr>
      <w:tblGrid>
        <w:gridCol w:w="661"/>
        <w:gridCol w:w="9269"/>
      </w:tblGrid>
      <w:tr w:rsidR="00C8752D" w:rsidRPr="00C8752D" w14:paraId="23A7E842" w14:textId="77777777" w:rsidTr="00C8752D">
        <w:tc>
          <w:tcPr>
            <w:tcW w:w="631" w:type="dxa"/>
            <w:tcBorders>
              <w:bottom w:val="single" w:sz="18" w:space="0" w:color="808080" w:themeColor="background1" w:themeShade="80"/>
              <w:right w:val="single" w:sz="18" w:space="0" w:color="808080" w:themeColor="background1" w:themeShade="80"/>
            </w:tcBorders>
            <w:vAlign w:val="center"/>
          </w:tcPr>
          <w:p w14:paraId="29837307" w14:textId="77777777" w:rsidR="00C8752D" w:rsidRPr="00C8752D" w:rsidRDefault="00C8752D" w:rsidP="00C8752D">
            <w:pPr>
              <w:spacing w:after="0" w:line="240" w:lineRule="auto"/>
              <w:rPr>
                <w:rFonts w:asciiTheme="majorHAnsi" w:eastAsiaTheme="majorEastAsia" w:hAnsiTheme="majorHAnsi" w:cstheme="majorBidi"/>
                <w:sz w:val="76"/>
                <w:szCs w:val="72"/>
                <w:lang w:val="en-US"/>
              </w:rPr>
            </w:pPr>
            <w:bookmarkStart w:id="0" w:name="_GoBack"/>
            <w:bookmarkEnd w:id="0"/>
          </w:p>
        </w:tc>
        <w:tc>
          <w:tcPr>
            <w:tcW w:w="8855" w:type="dxa"/>
            <w:tcBorders>
              <w:left w:val="single" w:sz="18" w:space="0" w:color="808080" w:themeColor="background1" w:themeShade="80"/>
              <w:bottom w:val="single" w:sz="18" w:space="0" w:color="808080" w:themeColor="background1" w:themeShade="80"/>
            </w:tcBorders>
            <w:vAlign w:val="center"/>
          </w:tcPr>
          <w:p w14:paraId="32E0A84A" w14:textId="776F9FBA" w:rsidR="00C8752D" w:rsidRPr="00C8752D" w:rsidRDefault="00BF45C4" w:rsidP="00C8752D">
            <w:pPr>
              <w:spacing w:after="0" w:line="240" w:lineRule="auto"/>
              <w:rPr>
                <w:rFonts w:asciiTheme="majorHAnsi" w:eastAsiaTheme="majorEastAsia" w:hAnsiTheme="majorHAnsi" w:cstheme="majorBidi"/>
                <w:sz w:val="52"/>
                <w:szCs w:val="52"/>
                <w:lang w:val="en-US"/>
              </w:rPr>
            </w:pPr>
            <w:sdt>
              <w:sdtPr>
                <w:rPr>
                  <w:rFonts w:ascii="Dotum" w:eastAsia="Dotum" w:hAnsi="Dotum" w:cstheme="majorBidi"/>
                  <w:b/>
                  <w:sz w:val="52"/>
                  <w:szCs w:val="52"/>
                  <w:lang w:val="en-US"/>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C8752D" w:rsidRPr="00C8752D">
                  <w:rPr>
                    <w:rFonts w:ascii="Dotum" w:eastAsia="Dotum" w:hAnsi="Dotum" w:cstheme="majorBidi"/>
                    <w:b/>
                    <w:sz w:val="52"/>
                    <w:szCs w:val="52"/>
                    <w:lang w:val="en-US"/>
                  </w:rPr>
                  <w:t>Waitakere Ranges Heritage Area</w:t>
                </w:r>
              </w:sdtContent>
            </w:sdt>
          </w:p>
          <w:sdt>
            <w:sdtPr>
              <w:rPr>
                <w:rFonts w:ascii="Dotum" w:eastAsiaTheme="majorEastAsia" w:hAnsi="Dotum" w:cstheme="majorBidi"/>
                <w:b/>
                <w:bCs/>
                <w:noProof/>
                <w:color w:val="D68714"/>
                <w:sz w:val="96"/>
                <w:szCs w:val="96"/>
                <w:lang w:val="en-US" w:eastAsia="en-NZ"/>
              </w:rPr>
              <w:alias w:val="Year"/>
              <w:id w:val="27671317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6FA4E311" w14:textId="0F0D8DD4" w:rsidR="00C8752D" w:rsidRPr="00C8752D" w:rsidRDefault="00C8752D" w:rsidP="00C8752D">
                <w:pPr>
                  <w:spacing w:after="0" w:line="240" w:lineRule="auto"/>
                  <w:rPr>
                    <w:rFonts w:eastAsiaTheme="minorEastAsia"/>
                    <w:color w:val="4F81BD" w:themeColor="accent1"/>
                    <w:sz w:val="200"/>
                    <w:szCs w:val="200"/>
                    <w:lang w:val="en-US"/>
                  </w:rPr>
                </w:pPr>
                <w:r w:rsidRPr="00C8752D">
                  <w:rPr>
                    <w:rFonts w:ascii="Dotum" w:eastAsiaTheme="majorEastAsia" w:hAnsi="Dotum" w:cstheme="majorBidi"/>
                    <w:b/>
                    <w:bCs/>
                    <w:noProof/>
                    <w:color w:val="D68714"/>
                    <w:sz w:val="96"/>
                    <w:szCs w:val="96"/>
                    <w:lang w:val="en-US" w:eastAsia="en-NZ"/>
                  </w:rPr>
                  <w:t>Design Guidelines</w:t>
                </w:r>
              </w:p>
            </w:sdtContent>
          </w:sdt>
        </w:tc>
      </w:tr>
      <w:tr w:rsidR="00C8752D" w:rsidRPr="00C8752D" w14:paraId="646914FB" w14:textId="77777777" w:rsidTr="00C8752D">
        <w:tc>
          <w:tcPr>
            <w:tcW w:w="631" w:type="dxa"/>
            <w:tcBorders>
              <w:top w:val="single" w:sz="18" w:space="0" w:color="808080" w:themeColor="background1" w:themeShade="80"/>
              <w:right w:val="single" w:sz="18" w:space="0" w:color="808080" w:themeColor="background1" w:themeShade="80"/>
            </w:tcBorders>
            <w:vAlign w:val="center"/>
          </w:tcPr>
          <w:p w14:paraId="7B85E0CC" w14:textId="77777777" w:rsidR="00C8752D" w:rsidRPr="00C8752D" w:rsidRDefault="00C8752D" w:rsidP="00C8752D">
            <w:pPr>
              <w:spacing w:after="0" w:line="240" w:lineRule="auto"/>
              <w:rPr>
                <w:rFonts w:eastAsiaTheme="minorEastAsia"/>
                <w:lang w:val="en-US"/>
              </w:rPr>
            </w:pPr>
          </w:p>
        </w:tc>
        <w:tc>
          <w:tcPr>
            <w:tcW w:w="8855" w:type="dxa"/>
            <w:tcBorders>
              <w:top w:val="single" w:sz="18" w:space="0" w:color="808080" w:themeColor="background1" w:themeShade="80"/>
              <w:left w:val="single" w:sz="18" w:space="0" w:color="808080" w:themeColor="background1" w:themeShade="80"/>
            </w:tcBorders>
            <w:vAlign w:val="center"/>
          </w:tcPr>
          <w:p w14:paraId="5A0DF47C" w14:textId="4F869DEE" w:rsidR="00C8752D" w:rsidRPr="00C8752D" w:rsidRDefault="00C8752D" w:rsidP="00BD15AF">
            <w:pPr>
              <w:spacing w:after="0" w:line="240" w:lineRule="auto"/>
              <w:rPr>
                <w:rFonts w:asciiTheme="majorHAnsi" w:eastAsiaTheme="majorEastAsia" w:hAnsiTheme="majorHAnsi" w:cstheme="majorBidi"/>
                <w:lang w:val="en-US"/>
              </w:rPr>
            </w:pPr>
            <w:r w:rsidRPr="00C8752D">
              <w:rPr>
                <w:rFonts w:asciiTheme="majorHAnsi" w:eastAsiaTheme="majorEastAsia" w:hAnsiTheme="majorHAnsi" w:cstheme="majorBidi"/>
                <w:lang w:val="en-US"/>
              </w:rPr>
              <w:t>(DRAFT</w:t>
            </w:r>
            <w:r w:rsidR="00CA1B98">
              <w:rPr>
                <w:rFonts w:asciiTheme="majorHAnsi" w:eastAsiaTheme="majorEastAsia" w:hAnsiTheme="majorHAnsi" w:cstheme="majorBidi"/>
                <w:lang w:val="en-US"/>
              </w:rPr>
              <w:t xml:space="preserve"> V</w:t>
            </w:r>
            <w:r w:rsidR="00BD15AF">
              <w:rPr>
                <w:rFonts w:asciiTheme="majorHAnsi" w:eastAsiaTheme="majorEastAsia" w:hAnsiTheme="majorHAnsi" w:cstheme="majorBidi"/>
                <w:lang w:val="en-US"/>
              </w:rPr>
              <w:t>3</w:t>
            </w:r>
            <w:r w:rsidRPr="00C8752D">
              <w:rPr>
                <w:rFonts w:asciiTheme="majorHAnsi" w:eastAsiaTheme="majorEastAsia" w:hAnsiTheme="majorHAnsi" w:cstheme="majorBidi"/>
                <w:lang w:val="en-US"/>
              </w:rPr>
              <w:t xml:space="preserve"> </w:t>
            </w:r>
            <w:r w:rsidR="00BD15AF">
              <w:rPr>
                <w:rFonts w:asciiTheme="majorHAnsi" w:eastAsiaTheme="majorEastAsia" w:hAnsiTheme="majorHAnsi" w:cstheme="majorBidi"/>
                <w:lang w:val="en-US"/>
              </w:rPr>
              <w:t>SEPTEMBER</w:t>
            </w:r>
            <w:r w:rsidR="00BD15AF" w:rsidRPr="00C8752D">
              <w:rPr>
                <w:rFonts w:asciiTheme="majorHAnsi" w:eastAsiaTheme="majorEastAsia" w:hAnsiTheme="majorHAnsi" w:cstheme="majorBidi"/>
                <w:lang w:val="en-US"/>
              </w:rPr>
              <w:t xml:space="preserve"> </w:t>
            </w:r>
            <w:r w:rsidRPr="00C8752D">
              <w:rPr>
                <w:rFonts w:asciiTheme="majorHAnsi" w:eastAsiaTheme="majorEastAsia" w:hAnsiTheme="majorHAnsi" w:cstheme="majorBidi"/>
                <w:lang w:val="en-US"/>
              </w:rPr>
              <w:t>201</w:t>
            </w:r>
            <w:r w:rsidR="00BD15AF">
              <w:rPr>
                <w:rFonts w:asciiTheme="majorHAnsi" w:eastAsiaTheme="majorEastAsia" w:hAnsiTheme="majorHAnsi" w:cstheme="majorBidi"/>
                <w:lang w:val="en-US"/>
              </w:rPr>
              <w:t>5</w:t>
            </w:r>
            <w:r w:rsidRPr="00C8752D">
              <w:rPr>
                <w:rFonts w:asciiTheme="majorHAnsi" w:eastAsiaTheme="majorEastAsia" w:hAnsiTheme="majorHAnsi" w:cstheme="majorBidi"/>
                <w:lang w:val="en-US"/>
              </w:rPr>
              <w:t>)</w:t>
            </w:r>
          </w:p>
        </w:tc>
      </w:tr>
    </w:tbl>
    <w:p w14:paraId="016D87B9" w14:textId="77777777" w:rsidR="00C8752D" w:rsidRDefault="00C8752D">
      <w:pPr>
        <w:rPr>
          <w:rFonts w:asciiTheme="majorHAnsi" w:eastAsiaTheme="majorEastAsia" w:hAnsiTheme="majorHAnsi" w:cstheme="majorBidi"/>
          <w:spacing w:val="-10"/>
          <w:kern w:val="28"/>
          <w:sz w:val="56"/>
          <w:szCs w:val="56"/>
        </w:rPr>
      </w:pPr>
      <w:r>
        <w:br w:type="page"/>
      </w:r>
    </w:p>
    <w:p w14:paraId="24610E39" w14:textId="77777777" w:rsidR="00CB6E25" w:rsidRPr="00C8752D" w:rsidRDefault="00CB6E25" w:rsidP="00C8752D">
      <w:pPr>
        <w:pStyle w:val="Heading1"/>
      </w:pPr>
      <w:bookmarkStart w:id="1" w:name="_Toc365626617"/>
      <w:bookmarkStart w:id="2" w:name="_Toc399958129"/>
      <w:bookmarkStart w:id="3" w:name="_Toc222038920"/>
      <w:r w:rsidRPr="00C8752D">
        <w:lastRenderedPageBreak/>
        <w:t>Background</w:t>
      </w:r>
      <w:bookmarkEnd w:id="1"/>
      <w:bookmarkEnd w:id="2"/>
    </w:p>
    <w:p w14:paraId="3A6B765A" w14:textId="3FF77D67" w:rsidR="00CB6E25" w:rsidRDefault="00CB6E25" w:rsidP="007278AC">
      <w:r w:rsidRPr="003F1876">
        <w:t>To provide guidance on principles and practices of road corridor design and management which assist in meeting the requirements of the Waitakere Ranges Heritage Area Act, 2008 (the Act).</w:t>
      </w:r>
    </w:p>
    <w:p w14:paraId="47A825C6" w14:textId="77777777" w:rsidR="00CB6E25" w:rsidRPr="003F1876" w:rsidRDefault="00CB6E25" w:rsidP="00CB6E25">
      <w:pPr>
        <w:pStyle w:val="BodyText"/>
      </w:pPr>
    </w:p>
    <w:p w14:paraId="18BDF6EC" w14:textId="77777777" w:rsidR="00CB6E25" w:rsidRPr="003A6906" w:rsidRDefault="00CB6E25" w:rsidP="00C8752D">
      <w:pPr>
        <w:pStyle w:val="Heading1"/>
      </w:pPr>
      <w:bookmarkStart w:id="4" w:name="_Toc365626618"/>
      <w:bookmarkStart w:id="5" w:name="_Toc399958130"/>
      <w:r>
        <w:t>Terms of Reference</w:t>
      </w:r>
      <w:bookmarkEnd w:id="4"/>
      <w:bookmarkEnd w:id="5"/>
      <w:r>
        <w:t xml:space="preserve"> </w:t>
      </w:r>
      <w:bookmarkEnd w:id="3"/>
    </w:p>
    <w:p w14:paraId="4AB674FB" w14:textId="3B73CF19" w:rsidR="00CB6E25" w:rsidRPr="008274E4" w:rsidRDefault="00CB6E25" w:rsidP="007278AC">
      <w:r w:rsidRPr="005D66BD">
        <w:t>The Road Corridor Design and Management Guide cover</w:t>
      </w:r>
      <w:r w:rsidR="00C75271">
        <w:t>s</w:t>
      </w:r>
      <w:r w:rsidRPr="005D66BD">
        <w:t xml:space="preserve"> all works (including routine and emergency maintenance and repairs and upgrades) which have </w:t>
      </w:r>
      <w:r w:rsidR="001A11C0">
        <w:t xml:space="preserve">the </w:t>
      </w:r>
      <w:r w:rsidRPr="005D66BD">
        <w:t xml:space="preserve">potential to adversely affect the Act’s objectives or could help to implement them, for example by restoration or enhancement of landscape character. This includes footpaths, kerb and channel and other </w:t>
      </w:r>
      <w:proofErr w:type="spellStart"/>
      <w:r w:rsidRPr="005D66BD">
        <w:t>stormwater</w:t>
      </w:r>
      <w:proofErr w:type="spellEnd"/>
      <w:r w:rsidRPr="005D66BD">
        <w:t xml:space="preserve"> management structures, retaining walls/ structures, sig</w:t>
      </w:r>
      <w:r w:rsidR="00D56142">
        <w:t>nage, safety/crash barriers and</w:t>
      </w:r>
      <w:r w:rsidRPr="005D66BD">
        <w:t xml:space="preserve"> traffic calming measures. It </w:t>
      </w:r>
      <w:r w:rsidRPr="002747C7">
        <w:t>DOES NOT</w:t>
      </w:r>
      <w:r w:rsidRPr="005D66BD">
        <w:t xml:space="preserve"> include vegetation management.  </w:t>
      </w:r>
    </w:p>
    <w:p w14:paraId="54B29254" w14:textId="77777777" w:rsidR="00CB6E25" w:rsidRDefault="00CB6E25" w:rsidP="00CB6E25"/>
    <w:p w14:paraId="61A495DA" w14:textId="77777777" w:rsidR="00CB6E25" w:rsidRDefault="00CB6E25" w:rsidP="00CB6E25">
      <w:r>
        <w:br w:type="page"/>
      </w:r>
    </w:p>
    <w:sdt>
      <w:sdtPr>
        <w:rPr>
          <w:rFonts w:asciiTheme="minorHAnsi" w:eastAsiaTheme="minorHAnsi" w:hAnsiTheme="minorHAnsi" w:cstheme="minorBidi"/>
          <w:color w:val="auto"/>
          <w:sz w:val="22"/>
          <w:szCs w:val="22"/>
          <w:lang w:val="en-NZ"/>
        </w:rPr>
        <w:id w:val="-748802152"/>
        <w:docPartObj>
          <w:docPartGallery w:val="Table of Contents"/>
          <w:docPartUnique/>
        </w:docPartObj>
      </w:sdtPr>
      <w:sdtEndPr>
        <w:rPr>
          <w:b/>
          <w:bCs/>
          <w:noProof/>
        </w:rPr>
      </w:sdtEndPr>
      <w:sdtContent>
        <w:p w14:paraId="7887342B" w14:textId="202B0227" w:rsidR="003B6C60" w:rsidRDefault="003B6C60" w:rsidP="00C8752D">
          <w:pPr>
            <w:pStyle w:val="TOCHeading"/>
          </w:pPr>
          <w:r>
            <w:t>Contents</w:t>
          </w:r>
        </w:p>
        <w:p w14:paraId="4EDA19DF" w14:textId="77777777" w:rsidR="00A96216" w:rsidRDefault="003B6C60">
          <w:pPr>
            <w:pStyle w:val="TOC1"/>
            <w:tabs>
              <w:tab w:val="right" w:leader="dot" w:pos="9890"/>
            </w:tabs>
            <w:rPr>
              <w:rFonts w:eastAsiaTheme="minorEastAsia"/>
              <w:noProof/>
              <w:lang w:eastAsia="en-NZ"/>
            </w:rPr>
          </w:pPr>
          <w:r>
            <w:fldChar w:fldCharType="begin"/>
          </w:r>
          <w:r>
            <w:instrText xml:space="preserve"> TOC \o "1-3" \h \z \u </w:instrText>
          </w:r>
          <w:r>
            <w:fldChar w:fldCharType="separate"/>
          </w:r>
          <w:hyperlink w:anchor="_Toc399958129" w:history="1">
            <w:r w:rsidR="00A96216" w:rsidRPr="00E40398">
              <w:rPr>
                <w:rStyle w:val="Hyperlink"/>
                <w:noProof/>
              </w:rPr>
              <w:t>Background</w:t>
            </w:r>
            <w:r w:rsidR="00A96216">
              <w:rPr>
                <w:noProof/>
                <w:webHidden/>
              </w:rPr>
              <w:tab/>
            </w:r>
            <w:r w:rsidR="00A96216">
              <w:rPr>
                <w:noProof/>
                <w:webHidden/>
              </w:rPr>
              <w:fldChar w:fldCharType="begin"/>
            </w:r>
            <w:r w:rsidR="00A96216">
              <w:rPr>
                <w:noProof/>
                <w:webHidden/>
              </w:rPr>
              <w:instrText xml:space="preserve"> PAGEREF _Toc399958129 \h </w:instrText>
            </w:r>
            <w:r w:rsidR="00A96216">
              <w:rPr>
                <w:noProof/>
                <w:webHidden/>
              </w:rPr>
            </w:r>
            <w:r w:rsidR="00A96216">
              <w:rPr>
                <w:noProof/>
                <w:webHidden/>
              </w:rPr>
              <w:fldChar w:fldCharType="separate"/>
            </w:r>
            <w:r w:rsidR="00C36C9B">
              <w:rPr>
                <w:noProof/>
                <w:webHidden/>
              </w:rPr>
              <w:t>2</w:t>
            </w:r>
            <w:r w:rsidR="00A96216">
              <w:rPr>
                <w:noProof/>
                <w:webHidden/>
              </w:rPr>
              <w:fldChar w:fldCharType="end"/>
            </w:r>
          </w:hyperlink>
        </w:p>
        <w:p w14:paraId="201F635E" w14:textId="77777777" w:rsidR="00A96216" w:rsidRDefault="00BF45C4">
          <w:pPr>
            <w:pStyle w:val="TOC1"/>
            <w:tabs>
              <w:tab w:val="right" w:leader="dot" w:pos="9890"/>
            </w:tabs>
            <w:rPr>
              <w:rFonts w:eastAsiaTheme="minorEastAsia"/>
              <w:noProof/>
              <w:lang w:eastAsia="en-NZ"/>
            </w:rPr>
          </w:pPr>
          <w:hyperlink w:anchor="_Toc399958130" w:history="1">
            <w:r w:rsidR="00A96216" w:rsidRPr="00E40398">
              <w:rPr>
                <w:rStyle w:val="Hyperlink"/>
                <w:noProof/>
              </w:rPr>
              <w:t>Terms of Reference</w:t>
            </w:r>
            <w:r w:rsidR="00A96216">
              <w:rPr>
                <w:noProof/>
                <w:webHidden/>
              </w:rPr>
              <w:tab/>
            </w:r>
            <w:r w:rsidR="00A96216">
              <w:rPr>
                <w:noProof/>
                <w:webHidden/>
              </w:rPr>
              <w:fldChar w:fldCharType="begin"/>
            </w:r>
            <w:r w:rsidR="00A96216">
              <w:rPr>
                <w:noProof/>
                <w:webHidden/>
              </w:rPr>
              <w:instrText xml:space="preserve"> PAGEREF _Toc399958130 \h </w:instrText>
            </w:r>
            <w:r w:rsidR="00A96216">
              <w:rPr>
                <w:noProof/>
                <w:webHidden/>
              </w:rPr>
            </w:r>
            <w:r w:rsidR="00A96216">
              <w:rPr>
                <w:noProof/>
                <w:webHidden/>
              </w:rPr>
              <w:fldChar w:fldCharType="separate"/>
            </w:r>
            <w:r w:rsidR="00C36C9B">
              <w:rPr>
                <w:noProof/>
                <w:webHidden/>
              </w:rPr>
              <w:t>2</w:t>
            </w:r>
            <w:r w:rsidR="00A96216">
              <w:rPr>
                <w:noProof/>
                <w:webHidden/>
              </w:rPr>
              <w:fldChar w:fldCharType="end"/>
            </w:r>
          </w:hyperlink>
        </w:p>
        <w:p w14:paraId="6F33E171" w14:textId="77777777" w:rsidR="00A96216" w:rsidRDefault="00BF45C4">
          <w:pPr>
            <w:pStyle w:val="TOC1"/>
            <w:tabs>
              <w:tab w:val="right" w:leader="dot" w:pos="9890"/>
            </w:tabs>
            <w:rPr>
              <w:rFonts w:eastAsiaTheme="minorEastAsia"/>
              <w:noProof/>
              <w:lang w:eastAsia="en-NZ"/>
            </w:rPr>
          </w:pPr>
          <w:hyperlink w:anchor="_Toc399958131" w:history="1">
            <w:r w:rsidR="00A96216" w:rsidRPr="00E40398">
              <w:rPr>
                <w:rStyle w:val="Hyperlink"/>
                <w:noProof/>
              </w:rPr>
              <w:t>Introduction</w:t>
            </w:r>
            <w:r w:rsidR="00A96216">
              <w:rPr>
                <w:noProof/>
                <w:webHidden/>
              </w:rPr>
              <w:tab/>
            </w:r>
            <w:r w:rsidR="00A96216">
              <w:rPr>
                <w:noProof/>
                <w:webHidden/>
              </w:rPr>
              <w:fldChar w:fldCharType="begin"/>
            </w:r>
            <w:r w:rsidR="00A96216">
              <w:rPr>
                <w:noProof/>
                <w:webHidden/>
              </w:rPr>
              <w:instrText xml:space="preserve"> PAGEREF _Toc399958131 \h </w:instrText>
            </w:r>
            <w:r w:rsidR="00A96216">
              <w:rPr>
                <w:noProof/>
                <w:webHidden/>
              </w:rPr>
            </w:r>
            <w:r w:rsidR="00A96216">
              <w:rPr>
                <w:noProof/>
                <w:webHidden/>
              </w:rPr>
              <w:fldChar w:fldCharType="separate"/>
            </w:r>
            <w:r w:rsidR="00C36C9B">
              <w:rPr>
                <w:noProof/>
                <w:webHidden/>
              </w:rPr>
              <w:t>4</w:t>
            </w:r>
            <w:r w:rsidR="00A96216">
              <w:rPr>
                <w:noProof/>
                <w:webHidden/>
              </w:rPr>
              <w:fldChar w:fldCharType="end"/>
            </w:r>
          </w:hyperlink>
        </w:p>
        <w:p w14:paraId="345C9327" w14:textId="77777777" w:rsidR="00A96216" w:rsidRDefault="00BF45C4">
          <w:pPr>
            <w:pStyle w:val="TOC1"/>
            <w:tabs>
              <w:tab w:val="right" w:leader="dot" w:pos="9890"/>
            </w:tabs>
            <w:rPr>
              <w:rFonts w:eastAsiaTheme="minorEastAsia"/>
              <w:noProof/>
              <w:lang w:eastAsia="en-NZ"/>
            </w:rPr>
          </w:pPr>
          <w:hyperlink w:anchor="_Toc399958132" w:history="1">
            <w:r w:rsidR="00A96216" w:rsidRPr="00E40398">
              <w:rPr>
                <w:rStyle w:val="Hyperlink"/>
                <w:noProof/>
              </w:rPr>
              <w:t>The Waitakere Ranges Heritage Area</w:t>
            </w:r>
            <w:r w:rsidR="00A96216">
              <w:rPr>
                <w:noProof/>
                <w:webHidden/>
              </w:rPr>
              <w:tab/>
            </w:r>
            <w:r w:rsidR="00A96216">
              <w:rPr>
                <w:noProof/>
                <w:webHidden/>
              </w:rPr>
              <w:fldChar w:fldCharType="begin"/>
            </w:r>
            <w:r w:rsidR="00A96216">
              <w:rPr>
                <w:noProof/>
                <w:webHidden/>
              </w:rPr>
              <w:instrText xml:space="preserve"> PAGEREF _Toc399958132 \h </w:instrText>
            </w:r>
            <w:r w:rsidR="00A96216">
              <w:rPr>
                <w:noProof/>
                <w:webHidden/>
              </w:rPr>
            </w:r>
            <w:r w:rsidR="00A96216">
              <w:rPr>
                <w:noProof/>
                <w:webHidden/>
              </w:rPr>
              <w:fldChar w:fldCharType="separate"/>
            </w:r>
            <w:r w:rsidR="00C36C9B">
              <w:rPr>
                <w:noProof/>
                <w:webHidden/>
              </w:rPr>
              <w:t>4</w:t>
            </w:r>
            <w:r w:rsidR="00A96216">
              <w:rPr>
                <w:noProof/>
                <w:webHidden/>
              </w:rPr>
              <w:fldChar w:fldCharType="end"/>
            </w:r>
          </w:hyperlink>
        </w:p>
        <w:p w14:paraId="5E86169C" w14:textId="77777777" w:rsidR="00A96216" w:rsidRDefault="00BF45C4">
          <w:pPr>
            <w:pStyle w:val="TOC2"/>
            <w:tabs>
              <w:tab w:val="right" w:leader="dot" w:pos="9890"/>
            </w:tabs>
            <w:rPr>
              <w:rFonts w:eastAsiaTheme="minorEastAsia"/>
              <w:noProof/>
              <w:lang w:eastAsia="en-NZ"/>
            </w:rPr>
          </w:pPr>
          <w:hyperlink w:anchor="_Toc399958133" w:history="1">
            <w:r w:rsidR="00A96216" w:rsidRPr="00E40398">
              <w:rPr>
                <w:rStyle w:val="Hyperlink"/>
                <w:noProof/>
              </w:rPr>
              <w:t>Waitakere Ranges Heritage Area Act 2008, Section 8 Heritage Area Objectives</w:t>
            </w:r>
            <w:r w:rsidR="00A96216">
              <w:rPr>
                <w:noProof/>
                <w:webHidden/>
              </w:rPr>
              <w:tab/>
            </w:r>
            <w:r w:rsidR="00A96216">
              <w:rPr>
                <w:noProof/>
                <w:webHidden/>
              </w:rPr>
              <w:fldChar w:fldCharType="begin"/>
            </w:r>
            <w:r w:rsidR="00A96216">
              <w:rPr>
                <w:noProof/>
                <w:webHidden/>
              </w:rPr>
              <w:instrText xml:space="preserve"> PAGEREF _Toc399958133 \h </w:instrText>
            </w:r>
            <w:r w:rsidR="00A96216">
              <w:rPr>
                <w:noProof/>
                <w:webHidden/>
              </w:rPr>
            </w:r>
            <w:r w:rsidR="00A96216">
              <w:rPr>
                <w:noProof/>
                <w:webHidden/>
              </w:rPr>
              <w:fldChar w:fldCharType="separate"/>
            </w:r>
            <w:r w:rsidR="00C36C9B">
              <w:rPr>
                <w:noProof/>
                <w:webHidden/>
              </w:rPr>
              <w:t>4</w:t>
            </w:r>
            <w:r w:rsidR="00A96216">
              <w:rPr>
                <w:noProof/>
                <w:webHidden/>
              </w:rPr>
              <w:fldChar w:fldCharType="end"/>
            </w:r>
          </w:hyperlink>
        </w:p>
        <w:p w14:paraId="591E3789" w14:textId="77777777" w:rsidR="00A96216" w:rsidRDefault="00BF45C4">
          <w:pPr>
            <w:pStyle w:val="TOC1"/>
            <w:tabs>
              <w:tab w:val="right" w:leader="dot" w:pos="9890"/>
            </w:tabs>
            <w:rPr>
              <w:rFonts w:eastAsiaTheme="minorEastAsia"/>
              <w:noProof/>
              <w:lang w:eastAsia="en-NZ"/>
            </w:rPr>
          </w:pPr>
          <w:hyperlink w:anchor="_Toc399958134" w:history="1">
            <w:r w:rsidR="00A96216" w:rsidRPr="00E40398">
              <w:rPr>
                <w:rStyle w:val="Hyperlink"/>
                <w:noProof/>
              </w:rPr>
              <w:t>ATs Principles for the Waitakere Ranges Heritage Area</w:t>
            </w:r>
            <w:r w:rsidR="00A96216">
              <w:rPr>
                <w:noProof/>
                <w:webHidden/>
              </w:rPr>
              <w:tab/>
            </w:r>
            <w:r w:rsidR="00A96216">
              <w:rPr>
                <w:noProof/>
                <w:webHidden/>
              </w:rPr>
              <w:fldChar w:fldCharType="begin"/>
            </w:r>
            <w:r w:rsidR="00A96216">
              <w:rPr>
                <w:noProof/>
                <w:webHidden/>
              </w:rPr>
              <w:instrText xml:space="preserve"> PAGEREF _Toc399958134 \h </w:instrText>
            </w:r>
            <w:r w:rsidR="00A96216">
              <w:rPr>
                <w:noProof/>
                <w:webHidden/>
              </w:rPr>
            </w:r>
            <w:r w:rsidR="00A96216">
              <w:rPr>
                <w:noProof/>
                <w:webHidden/>
              </w:rPr>
              <w:fldChar w:fldCharType="separate"/>
            </w:r>
            <w:r w:rsidR="00C36C9B">
              <w:rPr>
                <w:noProof/>
                <w:webHidden/>
              </w:rPr>
              <w:t>6</w:t>
            </w:r>
            <w:r w:rsidR="00A96216">
              <w:rPr>
                <w:noProof/>
                <w:webHidden/>
              </w:rPr>
              <w:fldChar w:fldCharType="end"/>
            </w:r>
          </w:hyperlink>
        </w:p>
        <w:p w14:paraId="77456CF1" w14:textId="77777777" w:rsidR="00A96216" w:rsidRDefault="00BF45C4">
          <w:pPr>
            <w:pStyle w:val="TOC2"/>
            <w:tabs>
              <w:tab w:val="right" w:leader="dot" w:pos="9890"/>
            </w:tabs>
            <w:rPr>
              <w:rFonts w:eastAsiaTheme="minorEastAsia"/>
              <w:noProof/>
              <w:lang w:eastAsia="en-NZ"/>
            </w:rPr>
          </w:pPr>
          <w:hyperlink w:anchor="_Toc399958135" w:history="1">
            <w:r w:rsidR="00A96216" w:rsidRPr="00E40398">
              <w:rPr>
                <w:rStyle w:val="Hyperlink"/>
                <w:noProof/>
              </w:rPr>
              <w:t>Principle 1:</w:t>
            </w:r>
            <w:r w:rsidR="00A96216">
              <w:rPr>
                <w:noProof/>
                <w:webHidden/>
              </w:rPr>
              <w:tab/>
            </w:r>
            <w:r w:rsidR="00A96216">
              <w:rPr>
                <w:noProof/>
                <w:webHidden/>
              </w:rPr>
              <w:fldChar w:fldCharType="begin"/>
            </w:r>
            <w:r w:rsidR="00A96216">
              <w:rPr>
                <w:noProof/>
                <w:webHidden/>
              </w:rPr>
              <w:instrText xml:space="preserve"> PAGEREF _Toc399958135 \h </w:instrText>
            </w:r>
            <w:r w:rsidR="00A96216">
              <w:rPr>
                <w:noProof/>
                <w:webHidden/>
              </w:rPr>
            </w:r>
            <w:r w:rsidR="00A96216">
              <w:rPr>
                <w:noProof/>
                <w:webHidden/>
              </w:rPr>
              <w:fldChar w:fldCharType="separate"/>
            </w:r>
            <w:r w:rsidR="00C36C9B">
              <w:rPr>
                <w:noProof/>
                <w:webHidden/>
              </w:rPr>
              <w:t>6</w:t>
            </w:r>
            <w:r w:rsidR="00A96216">
              <w:rPr>
                <w:noProof/>
                <w:webHidden/>
              </w:rPr>
              <w:fldChar w:fldCharType="end"/>
            </w:r>
          </w:hyperlink>
        </w:p>
        <w:p w14:paraId="3D714227" w14:textId="77777777" w:rsidR="00A96216" w:rsidRDefault="00BF45C4">
          <w:pPr>
            <w:pStyle w:val="TOC2"/>
            <w:tabs>
              <w:tab w:val="right" w:leader="dot" w:pos="9890"/>
            </w:tabs>
            <w:rPr>
              <w:rFonts w:eastAsiaTheme="minorEastAsia"/>
              <w:noProof/>
              <w:lang w:eastAsia="en-NZ"/>
            </w:rPr>
          </w:pPr>
          <w:hyperlink w:anchor="_Toc399958136" w:history="1">
            <w:r w:rsidR="00A96216" w:rsidRPr="00E40398">
              <w:rPr>
                <w:rStyle w:val="Hyperlink"/>
                <w:noProof/>
              </w:rPr>
              <w:t>Principle 2:</w:t>
            </w:r>
            <w:r w:rsidR="00A96216">
              <w:rPr>
                <w:noProof/>
                <w:webHidden/>
              </w:rPr>
              <w:tab/>
            </w:r>
            <w:r w:rsidR="00A96216">
              <w:rPr>
                <w:noProof/>
                <w:webHidden/>
              </w:rPr>
              <w:fldChar w:fldCharType="begin"/>
            </w:r>
            <w:r w:rsidR="00A96216">
              <w:rPr>
                <w:noProof/>
                <w:webHidden/>
              </w:rPr>
              <w:instrText xml:space="preserve"> PAGEREF _Toc399958136 \h </w:instrText>
            </w:r>
            <w:r w:rsidR="00A96216">
              <w:rPr>
                <w:noProof/>
                <w:webHidden/>
              </w:rPr>
            </w:r>
            <w:r w:rsidR="00A96216">
              <w:rPr>
                <w:noProof/>
                <w:webHidden/>
              </w:rPr>
              <w:fldChar w:fldCharType="separate"/>
            </w:r>
            <w:r w:rsidR="00C36C9B">
              <w:rPr>
                <w:noProof/>
                <w:webHidden/>
              </w:rPr>
              <w:t>6</w:t>
            </w:r>
            <w:r w:rsidR="00A96216">
              <w:rPr>
                <w:noProof/>
                <w:webHidden/>
              </w:rPr>
              <w:fldChar w:fldCharType="end"/>
            </w:r>
          </w:hyperlink>
        </w:p>
        <w:p w14:paraId="3D039B86" w14:textId="77777777" w:rsidR="00A96216" w:rsidRDefault="00BF45C4">
          <w:pPr>
            <w:pStyle w:val="TOC2"/>
            <w:tabs>
              <w:tab w:val="right" w:leader="dot" w:pos="9890"/>
            </w:tabs>
            <w:rPr>
              <w:rFonts w:eastAsiaTheme="minorEastAsia"/>
              <w:noProof/>
              <w:lang w:eastAsia="en-NZ"/>
            </w:rPr>
          </w:pPr>
          <w:hyperlink w:anchor="_Toc399958137" w:history="1">
            <w:r w:rsidR="00A96216" w:rsidRPr="00E40398">
              <w:rPr>
                <w:rStyle w:val="Hyperlink"/>
                <w:noProof/>
              </w:rPr>
              <w:t>Principle 3:</w:t>
            </w:r>
            <w:r w:rsidR="00A96216">
              <w:rPr>
                <w:noProof/>
                <w:webHidden/>
              </w:rPr>
              <w:tab/>
            </w:r>
            <w:r w:rsidR="00A96216">
              <w:rPr>
                <w:noProof/>
                <w:webHidden/>
              </w:rPr>
              <w:fldChar w:fldCharType="begin"/>
            </w:r>
            <w:r w:rsidR="00A96216">
              <w:rPr>
                <w:noProof/>
                <w:webHidden/>
              </w:rPr>
              <w:instrText xml:space="preserve"> PAGEREF _Toc399958137 \h </w:instrText>
            </w:r>
            <w:r w:rsidR="00A96216">
              <w:rPr>
                <w:noProof/>
                <w:webHidden/>
              </w:rPr>
            </w:r>
            <w:r w:rsidR="00A96216">
              <w:rPr>
                <w:noProof/>
                <w:webHidden/>
              </w:rPr>
              <w:fldChar w:fldCharType="separate"/>
            </w:r>
            <w:r w:rsidR="00C36C9B">
              <w:rPr>
                <w:noProof/>
                <w:webHidden/>
              </w:rPr>
              <w:t>6</w:t>
            </w:r>
            <w:r w:rsidR="00A96216">
              <w:rPr>
                <w:noProof/>
                <w:webHidden/>
              </w:rPr>
              <w:fldChar w:fldCharType="end"/>
            </w:r>
          </w:hyperlink>
        </w:p>
        <w:p w14:paraId="4E7236D9" w14:textId="77777777" w:rsidR="00A96216" w:rsidRDefault="00BF45C4">
          <w:pPr>
            <w:pStyle w:val="TOC2"/>
            <w:tabs>
              <w:tab w:val="right" w:leader="dot" w:pos="9890"/>
            </w:tabs>
            <w:rPr>
              <w:rFonts w:eastAsiaTheme="minorEastAsia"/>
              <w:noProof/>
              <w:lang w:eastAsia="en-NZ"/>
            </w:rPr>
          </w:pPr>
          <w:hyperlink w:anchor="_Toc399958138" w:history="1">
            <w:r w:rsidR="00A96216" w:rsidRPr="00E40398">
              <w:rPr>
                <w:rStyle w:val="Hyperlink"/>
                <w:noProof/>
              </w:rPr>
              <w:t>Principle 4:</w:t>
            </w:r>
            <w:r w:rsidR="00A96216">
              <w:rPr>
                <w:noProof/>
                <w:webHidden/>
              </w:rPr>
              <w:tab/>
            </w:r>
            <w:r w:rsidR="00A96216">
              <w:rPr>
                <w:noProof/>
                <w:webHidden/>
              </w:rPr>
              <w:fldChar w:fldCharType="begin"/>
            </w:r>
            <w:r w:rsidR="00A96216">
              <w:rPr>
                <w:noProof/>
                <w:webHidden/>
              </w:rPr>
              <w:instrText xml:space="preserve"> PAGEREF _Toc399958138 \h </w:instrText>
            </w:r>
            <w:r w:rsidR="00A96216">
              <w:rPr>
                <w:noProof/>
                <w:webHidden/>
              </w:rPr>
            </w:r>
            <w:r w:rsidR="00A96216">
              <w:rPr>
                <w:noProof/>
                <w:webHidden/>
              </w:rPr>
              <w:fldChar w:fldCharType="separate"/>
            </w:r>
            <w:r w:rsidR="00C36C9B">
              <w:rPr>
                <w:noProof/>
                <w:webHidden/>
              </w:rPr>
              <w:t>6</w:t>
            </w:r>
            <w:r w:rsidR="00A96216">
              <w:rPr>
                <w:noProof/>
                <w:webHidden/>
              </w:rPr>
              <w:fldChar w:fldCharType="end"/>
            </w:r>
          </w:hyperlink>
        </w:p>
        <w:p w14:paraId="0EAF1480" w14:textId="77777777" w:rsidR="00A96216" w:rsidRDefault="00BF45C4">
          <w:pPr>
            <w:pStyle w:val="TOC2"/>
            <w:tabs>
              <w:tab w:val="right" w:leader="dot" w:pos="9890"/>
            </w:tabs>
            <w:rPr>
              <w:rFonts w:eastAsiaTheme="minorEastAsia"/>
              <w:noProof/>
              <w:lang w:eastAsia="en-NZ"/>
            </w:rPr>
          </w:pPr>
          <w:hyperlink w:anchor="_Toc399958139" w:history="1">
            <w:r w:rsidR="00A96216" w:rsidRPr="00E40398">
              <w:rPr>
                <w:rStyle w:val="Hyperlink"/>
                <w:noProof/>
              </w:rPr>
              <w:t>Principle 5:</w:t>
            </w:r>
            <w:r w:rsidR="00A96216">
              <w:rPr>
                <w:noProof/>
                <w:webHidden/>
              </w:rPr>
              <w:tab/>
            </w:r>
            <w:r w:rsidR="00A96216">
              <w:rPr>
                <w:noProof/>
                <w:webHidden/>
              </w:rPr>
              <w:fldChar w:fldCharType="begin"/>
            </w:r>
            <w:r w:rsidR="00A96216">
              <w:rPr>
                <w:noProof/>
                <w:webHidden/>
              </w:rPr>
              <w:instrText xml:space="preserve"> PAGEREF _Toc399958139 \h </w:instrText>
            </w:r>
            <w:r w:rsidR="00A96216">
              <w:rPr>
                <w:noProof/>
                <w:webHidden/>
              </w:rPr>
            </w:r>
            <w:r w:rsidR="00A96216">
              <w:rPr>
                <w:noProof/>
                <w:webHidden/>
              </w:rPr>
              <w:fldChar w:fldCharType="separate"/>
            </w:r>
            <w:r w:rsidR="00C36C9B">
              <w:rPr>
                <w:noProof/>
                <w:webHidden/>
              </w:rPr>
              <w:t>6</w:t>
            </w:r>
            <w:r w:rsidR="00A96216">
              <w:rPr>
                <w:noProof/>
                <w:webHidden/>
              </w:rPr>
              <w:fldChar w:fldCharType="end"/>
            </w:r>
          </w:hyperlink>
        </w:p>
        <w:p w14:paraId="6DB23B07" w14:textId="77777777" w:rsidR="00A96216" w:rsidRDefault="00BF45C4">
          <w:pPr>
            <w:pStyle w:val="TOC2"/>
            <w:tabs>
              <w:tab w:val="right" w:leader="dot" w:pos="9890"/>
            </w:tabs>
            <w:rPr>
              <w:rFonts w:eastAsiaTheme="minorEastAsia"/>
              <w:noProof/>
              <w:lang w:eastAsia="en-NZ"/>
            </w:rPr>
          </w:pPr>
          <w:hyperlink w:anchor="_Toc399958140" w:history="1">
            <w:r w:rsidR="00A96216" w:rsidRPr="00E40398">
              <w:rPr>
                <w:rStyle w:val="Hyperlink"/>
                <w:noProof/>
              </w:rPr>
              <w:t>Principle 6:</w:t>
            </w:r>
            <w:r w:rsidR="00A96216">
              <w:rPr>
                <w:noProof/>
                <w:webHidden/>
              </w:rPr>
              <w:tab/>
            </w:r>
            <w:r w:rsidR="00A96216">
              <w:rPr>
                <w:noProof/>
                <w:webHidden/>
              </w:rPr>
              <w:fldChar w:fldCharType="begin"/>
            </w:r>
            <w:r w:rsidR="00A96216">
              <w:rPr>
                <w:noProof/>
                <w:webHidden/>
              </w:rPr>
              <w:instrText xml:space="preserve"> PAGEREF _Toc399958140 \h </w:instrText>
            </w:r>
            <w:r w:rsidR="00A96216">
              <w:rPr>
                <w:noProof/>
                <w:webHidden/>
              </w:rPr>
            </w:r>
            <w:r w:rsidR="00A96216">
              <w:rPr>
                <w:noProof/>
                <w:webHidden/>
              </w:rPr>
              <w:fldChar w:fldCharType="separate"/>
            </w:r>
            <w:r w:rsidR="00C36C9B">
              <w:rPr>
                <w:noProof/>
                <w:webHidden/>
              </w:rPr>
              <w:t>6</w:t>
            </w:r>
            <w:r w:rsidR="00A96216">
              <w:rPr>
                <w:noProof/>
                <w:webHidden/>
              </w:rPr>
              <w:fldChar w:fldCharType="end"/>
            </w:r>
          </w:hyperlink>
        </w:p>
        <w:p w14:paraId="698F7526" w14:textId="77777777" w:rsidR="00A96216" w:rsidRDefault="00BF45C4">
          <w:pPr>
            <w:pStyle w:val="TOC2"/>
            <w:tabs>
              <w:tab w:val="right" w:leader="dot" w:pos="9890"/>
            </w:tabs>
            <w:rPr>
              <w:rFonts w:eastAsiaTheme="minorEastAsia"/>
              <w:noProof/>
              <w:lang w:eastAsia="en-NZ"/>
            </w:rPr>
          </w:pPr>
          <w:hyperlink w:anchor="_Toc399958141" w:history="1">
            <w:r w:rsidR="00A96216" w:rsidRPr="00E40398">
              <w:rPr>
                <w:rStyle w:val="Hyperlink"/>
                <w:noProof/>
              </w:rPr>
              <w:t>Principle 7:</w:t>
            </w:r>
            <w:r w:rsidR="00A96216">
              <w:rPr>
                <w:noProof/>
                <w:webHidden/>
              </w:rPr>
              <w:tab/>
            </w:r>
            <w:r w:rsidR="00A96216">
              <w:rPr>
                <w:noProof/>
                <w:webHidden/>
              </w:rPr>
              <w:fldChar w:fldCharType="begin"/>
            </w:r>
            <w:r w:rsidR="00A96216">
              <w:rPr>
                <w:noProof/>
                <w:webHidden/>
              </w:rPr>
              <w:instrText xml:space="preserve"> PAGEREF _Toc399958141 \h </w:instrText>
            </w:r>
            <w:r w:rsidR="00A96216">
              <w:rPr>
                <w:noProof/>
                <w:webHidden/>
              </w:rPr>
            </w:r>
            <w:r w:rsidR="00A96216">
              <w:rPr>
                <w:noProof/>
                <w:webHidden/>
              </w:rPr>
              <w:fldChar w:fldCharType="separate"/>
            </w:r>
            <w:r w:rsidR="00C36C9B">
              <w:rPr>
                <w:noProof/>
                <w:webHidden/>
              </w:rPr>
              <w:t>6</w:t>
            </w:r>
            <w:r w:rsidR="00A96216">
              <w:rPr>
                <w:noProof/>
                <w:webHidden/>
              </w:rPr>
              <w:fldChar w:fldCharType="end"/>
            </w:r>
          </w:hyperlink>
        </w:p>
        <w:p w14:paraId="3F8E2B84" w14:textId="77777777" w:rsidR="00A96216" w:rsidRDefault="00BF45C4">
          <w:pPr>
            <w:pStyle w:val="TOC2"/>
            <w:tabs>
              <w:tab w:val="right" w:leader="dot" w:pos="9890"/>
            </w:tabs>
            <w:rPr>
              <w:rFonts w:eastAsiaTheme="minorEastAsia"/>
              <w:noProof/>
              <w:lang w:eastAsia="en-NZ"/>
            </w:rPr>
          </w:pPr>
          <w:hyperlink w:anchor="_Toc399958142" w:history="1">
            <w:r w:rsidR="00A96216" w:rsidRPr="00E40398">
              <w:rPr>
                <w:rStyle w:val="Hyperlink"/>
                <w:noProof/>
              </w:rPr>
              <w:t>Principle 8:</w:t>
            </w:r>
            <w:r w:rsidR="00A96216">
              <w:rPr>
                <w:noProof/>
                <w:webHidden/>
              </w:rPr>
              <w:tab/>
            </w:r>
            <w:r w:rsidR="00A96216">
              <w:rPr>
                <w:noProof/>
                <w:webHidden/>
              </w:rPr>
              <w:fldChar w:fldCharType="begin"/>
            </w:r>
            <w:r w:rsidR="00A96216">
              <w:rPr>
                <w:noProof/>
                <w:webHidden/>
              </w:rPr>
              <w:instrText xml:space="preserve"> PAGEREF _Toc399958142 \h </w:instrText>
            </w:r>
            <w:r w:rsidR="00A96216">
              <w:rPr>
                <w:noProof/>
                <w:webHidden/>
              </w:rPr>
            </w:r>
            <w:r w:rsidR="00A96216">
              <w:rPr>
                <w:noProof/>
                <w:webHidden/>
              </w:rPr>
              <w:fldChar w:fldCharType="separate"/>
            </w:r>
            <w:r w:rsidR="00C36C9B">
              <w:rPr>
                <w:noProof/>
                <w:webHidden/>
              </w:rPr>
              <w:t>6</w:t>
            </w:r>
            <w:r w:rsidR="00A96216">
              <w:rPr>
                <w:noProof/>
                <w:webHidden/>
              </w:rPr>
              <w:fldChar w:fldCharType="end"/>
            </w:r>
          </w:hyperlink>
        </w:p>
        <w:p w14:paraId="4C283255" w14:textId="77777777" w:rsidR="00A96216" w:rsidRDefault="00BF45C4">
          <w:pPr>
            <w:pStyle w:val="TOC2"/>
            <w:tabs>
              <w:tab w:val="right" w:leader="dot" w:pos="9890"/>
            </w:tabs>
            <w:rPr>
              <w:rFonts w:eastAsiaTheme="minorEastAsia"/>
              <w:noProof/>
              <w:lang w:eastAsia="en-NZ"/>
            </w:rPr>
          </w:pPr>
          <w:hyperlink w:anchor="_Toc399958143" w:history="1">
            <w:r w:rsidR="00A96216" w:rsidRPr="00E40398">
              <w:rPr>
                <w:rStyle w:val="Hyperlink"/>
                <w:noProof/>
              </w:rPr>
              <w:t>Principle 9:</w:t>
            </w:r>
            <w:r w:rsidR="00A96216">
              <w:rPr>
                <w:noProof/>
                <w:webHidden/>
              </w:rPr>
              <w:tab/>
            </w:r>
            <w:r w:rsidR="00A96216">
              <w:rPr>
                <w:noProof/>
                <w:webHidden/>
              </w:rPr>
              <w:fldChar w:fldCharType="begin"/>
            </w:r>
            <w:r w:rsidR="00A96216">
              <w:rPr>
                <w:noProof/>
                <w:webHidden/>
              </w:rPr>
              <w:instrText xml:space="preserve"> PAGEREF _Toc399958143 \h </w:instrText>
            </w:r>
            <w:r w:rsidR="00A96216">
              <w:rPr>
                <w:noProof/>
                <w:webHidden/>
              </w:rPr>
            </w:r>
            <w:r w:rsidR="00A96216">
              <w:rPr>
                <w:noProof/>
                <w:webHidden/>
              </w:rPr>
              <w:fldChar w:fldCharType="separate"/>
            </w:r>
            <w:r w:rsidR="00C36C9B">
              <w:rPr>
                <w:noProof/>
                <w:webHidden/>
              </w:rPr>
              <w:t>6</w:t>
            </w:r>
            <w:r w:rsidR="00A96216">
              <w:rPr>
                <w:noProof/>
                <w:webHidden/>
              </w:rPr>
              <w:fldChar w:fldCharType="end"/>
            </w:r>
          </w:hyperlink>
        </w:p>
        <w:p w14:paraId="3D1FB661" w14:textId="77777777" w:rsidR="00A96216" w:rsidRDefault="00BF45C4">
          <w:pPr>
            <w:pStyle w:val="TOC2"/>
            <w:tabs>
              <w:tab w:val="right" w:leader="dot" w:pos="9890"/>
            </w:tabs>
            <w:rPr>
              <w:rFonts w:eastAsiaTheme="minorEastAsia"/>
              <w:noProof/>
              <w:lang w:eastAsia="en-NZ"/>
            </w:rPr>
          </w:pPr>
          <w:hyperlink w:anchor="_Toc399958144" w:history="1">
            <w:r w:rsidR="00A96216" w:rsidRPr="00E40398">
              <w:rPr>
                <w:rStyle w:val="Hyperlink"/>
                <w:noProof/>
              </w:rPr>
              <w:t>Principle 10:</w:t>
            </w:r>
            <w:r w:rsidR="00A96216">
              <w:rPr>
                <w:noProof/>
                <w:webHidden/>
              </w:rPr>
              <w:tab/>
            </w:r>
            <w:r w:rsidR="00A96216">
              <w:rPr>
                <w:noProof/>
                <w:webHidden/>
              </w:rPr>
              <w:fldChar w:fldCharType="begin"/>
            </w:r>
            <w:r w:rsidR="00A96216">
              <w:rPr>
                <w:noProof/>
                <w:webHidden/>
              </w:rPr>
              <w:instrText xml:space="preserve"> PAGEREF _Toc399958144 \h </w:instrText>
            </w:r>
            <w:r w:rsidR="00A96216">
              <w:rPr>
                <w:noProof/>
                <w:webHidden/>
              </w:rPr>
            </w:r>
            <w:r w:rsidR="00A96216">
              <w:rPr>
                <w:noProof/>
                <w:webHidden/>
              </w:rPr>
              <w:fldChar w:fldCharType="separate"/>
            </w:r>
            <w:r w:rsidR="00C36C9B">
              <w:rPr>
                <w:noProof/>
                <w:webHidden/>
              </w:rPr>
              <w:t>6</w:t>
            </w:r>
            <w:r w:rsidR="00A96216">
              <w:rPr>
                <w:noProof/>
                <w:webHidden/>
              </w:rPr>
              <w:fldChar w:fldCharType="end"/>
            </w:r>
          </w:hyperlink>
        </w:p>
        <w:p w14:paraId="04A4765E" w14:textId="77777777" w:rsidR="00A96216" w:rsidRDefault="00BF45C4">
          <w:pPr>
            <w:pStyle w:val="TOC1"/>
            <w:tabs>
              <w:tab w:val="right" w:leader="dot" w:pos="9890"/>
            </w:tabs>
            <w:rPr>
              <w:rFonts w:eastAsiaTheme="minorEastAsia"/>
              <w:noProof/>
              <w:lang w:eastAsia="en-NZ"/>
            </w:rPr>
          </w:pPr>
          <w:hyperlink w:anchor="_Toc399958145" w:history="1">
            <w:r w:rsidR="00A96216" w:rsidRPr="00E40398">
              <w:rPr>
                <w:rStyle w:val="Hyperlink"/>
                <w:noProof/>
              </w:rPr>
              <w:t>Design Guidelines</w:t>
            </w:r>
            <w:r w:rsidR="00A96216">
              <w:rPr>
                <w:noProof/>
                <w:webHidden/>
              </w:rPr>
              <w:tab/>
            </w:r>
            <w:r w:rsidR="00A96216">
              <w:rPr>
                <w:noProof/>
                <w:webHidden/>
              </w:rPr>
              <w:fldChar w:fldCharType="begin"/>
            </w:r>
            <w:r w:rsidR="00A96216">
              <w:rPr>
                <w:noProof/>
                <w:webHidden/>
              </w:rPr>
              <w:instrText xml:space="preserve"> PAGEREF _Toc399958145 \h </w:instrText>
            </w:r>
            <w:r w:rsidR="00A96216">
              <w:rPr>
                <w:noProof/>
                <w:webHidden/>
              </w:rPr>
            </w:r>
            <w:r w:rsidR="00A96216">
              <w:rPr>
                <w:noProof/>
                <w:webHidden/>
              </w:rPr>
              <w:fldChar w:fldCharType="separate"/>
            </w:r>
            <w:r w:rsidR="00C36C9B">
              <w:rPr>
                <w:noProof/>
                <w:webHidden/>
              </w:rPr>
              <w:t>7</w:t>
            </w:r>
            <w:r w:rsidR="00A96216">
              <w:rPr>
                <w:noProof/>
                <w:webHidden/>
              </w:rPr>
              <w:fldChar w:fldCharType="end"/>
            </w:r>
          </w:hyperlink>
        </w:p>
        <w:p w14:paraId="345DA06F" w14:textId="77777777" w:rsidR="00A96216" w:rsidRDefault="00BF45C4">
          <w:pPr>
            <w:pStyle w:val="TOC2"/>
            <w:tabs>
              <w:tab w:val="right" w:leader="dot" w:pos="9890"/>
            </w:tabs>
            <w:rPr>
              <w:rFonts w:eastAsiaTheme="minorEastAsia"/>
              <w:noProof/>
              <w:lang w:eastAsia="en-NZ"/>
            </w:rPr>
          </w:pPr>
          <w:hyperlink w:anchor="_Toc399958146" w:history="1">
            <w:r w:rsidR="00A96216" w:rsidRPr="00E40398">
              <w:rPr>
                <w:rStyle w:val="Hyperlink"/>
                <w:noProof/>
              </w:rPr>
              <w:t>Safety and Speed Management</w:t>
            </w:r>
            <w:r w:rsidR="00A96216">
              <w:rPr>
                <w:noProof/>
                <w:webHidden/>
              </w:rPr>
              <w:tab/>
            </w:r>
            <w:r w:rsidR="00A96216">
              <w:rPr>
                <w:noProof/>
                <w:webHidden/>
              </w:rPr>
              <w:fldChar w:fldCharType="begin"/>
            </w:r>
            <w:r w:rsidR="00A96216">
              <w:rPr>
                <w:noProof/>
                <w:webHidden/>
              </w:rPr>
              <w:instrText xml:space="preserve"> PAGEREF _Toc399958146 \h </w:instrText>
            </w:r>
            <w:r w:rsidR="00A96216">
              <w:rPr>
                <w:noProof/>
                <w:webHidden/>
              </w:rPr>
            </w:r>
            <w:r w:rsidR="00A96216">
              <w:rPr>
                <w:noProof/>
                <w:webHidden/>
              </w:rPr>
              <w:fldChar w:fldCharType="separate"/>
            </w:r>
            <w:r w:rsidR="00C36C9B">
              <w:rPr>
                <w:noProof/>
                <w:webHidden/>
              </w:rPr>
              <w:t>7</w:t>
            </w:r>
            <w:r w:rsidR="00A96216">
              <w:rPr>
                <w:noProof/>
                <w:webHidden/>
              </w:rPr>
              <w:fldChar w:fldCharType="end"/>
            </w:r>
          </w:hyperlink>
        </w:p>
        <w:p w14:paraId="06E08337" w14:textId="77777777" w:rsidR="00A96216" w:rsidRDefault="00BF45C4">
          <w:pPr>
            <w:pStyle w:val="TOC2"/>
            <w:tabs>
              <w:tab w:val="right" w:leader="dot" w:pos="9890"/>
            </w:tabs>
            <w:rPr>
              <w:rFonts w:eastAsiaTheme="minorEastAsia"/>
              <w:noProof/>
              <w:lang w:eastAsia="en-NZ"/>
            </w:rPr>
          </w:pPr>
          <w:hyperlink w:anchor="_Toc399958147" w:history="1">
            <w:r w:rsidR="00A96216" w:rsidRPr="00E40398">
              <w:rPr>
                <w:rStyle w:val="Hyperlink"/>
                <w:noProof/>
              </w:rPr>
              <w:t>Landscape</w:t>
            </w:r>
            <w:r w:rsidR="00A96216">
              <w:rPr>
                <w:noProof/>
                <w:webHidden/>
              </w:rPr>
              <w:tab/>
            </w:r>
            <w:r w:rsidR="00A96216">
              <w:rPr>
                <w:noProof/>
                <w:webHidden/>
              </w:rPr>
              <w:fldChar w:fldCharType="begin"/>
            </w:r>
            <w:r w:rsidR="00A96216">
              <w:rPr>
                <w:noProof/>
                <w:webHidden/>
              </w:rPr>
              <w:instrText xml:space="preserve"> PAGEREF _Toc399958147 \h </w:instrText>
            </w:r>
            <w:r w:rsidR="00A96216">
              <w:rPr>
                <w:noProof/>
                <w:webHidden/>
              </w:rPr>
            </w:r>
            <w:r w:rsidR="00A96216">
              <w:rPr>
                <w:noProof/>
                <w:webHidden/>
              </w:rPr>
              <w:fldChar w:fldCharType="separate"/>
            </w:r>
            <w:r w:rsidR="00C36C9B">
              <w:rPr>
                <w:noProof/>
                <w:webHidden/>
              </w:rPr>
              <w:t>8</w:t>
            </w:r>
            <w:r w:rsidR="00A96216">
              <w:rPr>
                <w:noProof/>
                <w:webHidden/>
              </w:rPr>
              <w:fldChar w:fldCharType="end"/>
            </w:r>
          </w:hyperlink>
        </w:p>
        <w:p w14:paraId="6E1693FE" w14:textId="77777777" w:rsidR="00A96216" w:rsidRDefault="00BF45C4">
          <w:pPr>
            <w:pStyle w:val="TOC2"/>
            <w:tabs>
              <w:tab w:val="right" w:leader="dot" w:pos="9890"/>
            </w:tabs>
            <w:rPr>
              <w:rFonts w:eastAsiaTheme="minorEastAsia"/>
              <w:noProof/>
              <w:lang w:eastAsia="en-NZ"/>
            </w:rPr>
          </w:pPr>
          <w:hyperlink w:anchor="_Toc399958148" w:history="1">
            <w:r w:rsidR="00A96216" w:rsidRPr="00E40398">
              <w:rPr>
                <w:rStyle w:val="Hyperlink"/>
                <w:noProof/>
              </w:rPr>
              <w:t>Road Design</w:t>
            </w:r>
            <w:r w:rsidR="00A96216">
              <w:rPr>
                <w:noProof/>
                <w:webHidden/>
              </w:rPr>
              <w:tab/>
            </w:r>
            <w:r w:rsidR="00A96216">
              <w:rPr>
                <w:noProof/>
                <w:webHidden/>
              </w:rPr>
              <w:fldChar w:fldCharType="begin"/>
            </w:r>
            <w:r w:rsidR="00A96216">
              <w:rPr>
                <w:noProof/>
                <w:webHidden/>
              </w:rPr>
              <w:instrText xml:space="preserve"> PAGEREF _Toc399958148 \h </w:instrText>
            </w:r>
            <w:r w:rsidR="00A96216">
              <w:rPr>
                <w:noProof/>
                <w:webHidden/>
              </w:rPr>
            </w:r>
            <w:r w:rsidR="00A96216">
              <w:rPr>
                <w:noProof/>
                <w:webHidden/>
              </w:rPr>
              <w:fldChar w:fldCharType="separate"/>
            </w:r>
            <w:r w:rsidR="00C36C9B">
              <w:rPr>
                <w:noProof/>
                <w:webHidden/>
              </w:rPr>
              <w:t>8</w:t>
            </w:r>
            <w:r w:rsidR="00A96216">
              <w:rPr>
                <w:noProof/>
                <w:webHidden/>
              </w:rPr>
              <w:fldChar w:fldCharType="end"/>
            </w:r>
          </w:hyperlink>
        </w:p>
        <w:p w14:paraId="73386E42" w14:textId="77777777" w:rsidR="00A96216" w:rsidRDefault="00BF45C4">
          <w:pPr>
            <w:pStyle w:val="TOC2"/>
            <w:tabs>
              <w:tab w:val="right" w:leader="dot" w:pos="9890"/>
            </w:tabs>
            <w:rPr>
              <w:rFonts w:eastAsiaTheme="minorEastAsia"/>
              <w:noProof/>
              <w:lang w:eastAsia="en-NZ"/>
            </w:rPr>
          </w:pPr>
          <w:hyperlink w:anchor="_Toc399958149" w:history="1">
            <w:r w:rsidR="00A96216" w:rsidRPr="00E40398">
              <w:rPr>
                <w:rStyle w:val="Hyperlink"/>
                <w:noProof/>
              </w:rPr>
              <w:t>Signs and Road Markings</w:t>
            </w:r>
            <w:r w:rsidR="00A96216">
              <w:rPr>
                <w:noProof/>
                <w:webHidden/>
              </w:rPr>
              <w:tab/>
            </w:r>
            <w:r w:rsidR="00A96216">
              <w:rPr>
                <w:noProof/>
                <w:webHidden/>
              </w:rPr>
              <w:fldChar w:fldCharType="begin"/>
            </w:r>
            <w:r w:rsidR="00A96216">
              <w:rPr>
                <w:noProof/>
                <w:webHidden/>
              </w:rPr>
              <w:instrText xml:space="preserve"> PAGEREF _Toc399958149 \h </w:instrText>
            </w:r>
            <w:r w:rsidR="00A96216">
              <w:rPr>
                <w:noProof/>
                <w:webHidden/>
              </w:rPr>
            </w:r>
            <w:r w:rsidR="00A96216">
              <w:rPr>
                <w:noProof/>
                <w:webHidden/>
              </w:rPr>
              <w:fldChar w:fldCharType="separate"/>
            </w:r>
            <w:r w:rsidR="00C36C9B">
              <w:rPr>
                <w:noProof/>
                <w:webHidden/>
              </w:rPr>
              <w:t>10</w:t>
            </w:r>
            <w:r w:rsidR="00A96216">
              <w:rPr>
                <w:noProof/>
                <w:webHidden/>
              </w:rPr>
              <w:fldChar w:fldCharType="end"/>
            </w:r>
          </w:hyperlink>
        </w:p>
        <w:p w14:paraId="56EAC4E6" w14:textId="77777777" w:rsidR="00A96216" w:rsidRDefault="00BF45C4">
          <w:pPr>
            <w:pStyle w:val="TOC2"/>
            <w:tabs>
              <w:tab w:val="right" w:leader="dot" w:pos="9890"/>
            </w:tabs>
            <w:rPr>
              <w:rFonts w:eastAsiaTheme="minorEastAsia"/>
              <w:noProof/>
              <w:lang w:eastAsia="en-NZ"/>
            </w:rPr>
          </w:pPr>
          <w:hyperlink w:anchor="_Toc399958150" w:history="1">
            <w:r w:rsidR="00A96216" w:rsidRPr="00E40398">
              <w:rPr>
                <w:rStyle w:val="Hyperlink"/>
                <w:noProof/>
              </w:rPr>
              <w:t>Storm Water</w:t>
            </w:r>
            <w:r w:rsidR="00A96216">
              <w:rPr>
                <w:noProof/>
                <w:webHidden/>
              </w:rPr>
              <w:tab/>
            </w:r>
            <w:r w:rsidR="00A96216">
              <w:rPr>
                <w:noProof/>
                <w:webHidden/>
              </w:rPr>
              <w:fldChar w:fldCharType="begin"/>
            </w:r>
            <w:r w:rsidR="00A96216">
              <w:rPr>
                <w:noProof/>
                <w:webHidden/>
              </w:rPr>
              <w:instrText xml:space="preserve"> PAGEREF _Toc399958150 \h </w:instrText>
            </w:r>
            <w:r w:rsidR="00A96216">
              <w:rPr>
                <w:noProof/>
                <w:webHidden/>
              </w:rPr>
            </w:r>
            <w:r w:rsidR="00A96216">
              <w:rPr>
                <w:noProof/>
                <w:webHidden/>
              </w:rPr>
              <w:fldChar w:fldCharType="separate"/>
            </w:r>
            <w:r w:rsidR="00C36C9B">
              <w:rPr>
                <w:noProof/>
                <w:webHidden/>
              </w:rPr>
              <w:t>11</w:t>
            </w:r>
            <w:r w:rsidR="00A96216">
              <w:rPr>
                <w:noProof/>
                <w:webHidden/>
              </w:rPr>
              <w:fldChar w:fldCharType="end"/>
            </w:r>
          </w:hyperlink>
        </w:p>
        <w:p w14:paraId="07908D31" w14:textId="77777777" w:rsidR="00A96216" w:rsidRDefault="00BF45C4">
          <w:pPr>
            <w:pStyle w:val="TOC2"/>
            <w:tabs>
              <w:tab w:val="right" w:leader="dot" w:pos="9890"/>
            </w:tabs>
            <w:rPr>
              <w:rFonts w:eastAsiaTheme="minorEastAsia"/>
              <w:noProof/>
              <w:lang w:eastAsia="en-NZ"/>
            </w:rPr>
          </w:pPr>
          <w:hyperlink w:anchor="_Toc399958151" w:history="1">
            <w:r w:rsidR="00A96216" w:rsidRPr="00E40398">
              <w:rPr>
                <w:rStyle w:val="Hyperlink"/>
                <w:noProof/>
              </w:rPr>
              <w:t>Lighting</w:t>
            </w:r>
            <w:r w:rsidR="00A96216">
              <w:rPr>
                <w:noProof/>
                <w:webHidden/>
              </w:rPr>
              <w:tab/>
            </w:r>
            <w:r w:rsidR="00A96216">
              <w:rPr>
                <w:noProof/>
                <w:webHidden/>
              </w:rPr>
              <w:fldChar w:fldCharType="begin"/>
            </w:r>
            <w:r w:rsidR="00A96216">
              <w:rPr>
                <w:noProof/>
                <w:webHidden/>
              </w:rPr>
              <w:instrText xml:space="preserve"> PAGEREF _Toc399958151 \h </w:instrText>
            </w:r>
            <w:r w:rsidR="00A96216">
              <w:rPr>
                <w:noProof/>
                <w:webHidden/>
              </w:rPr>
            </w:r>
            <w:r w:rsidR="00A96216">
              <w:rPr>
                <w:noProof/>
                <w:webHidden/>
              </w:rPr>
              <w:fldChar w:fldCharType="separate"/>
            </w:r>
            <w:r w:rsidR="00C36C9B">
              <w:rPr>
                <w:noProof/>
                <w:webHidden/>
              </w:rPr>
              <w:t>11</w:t>
            </w:r>
            <w:r w:rsidR="00A96216">
              <w:rPr>
                <w:noProof/>
                <w:webHidden/>
              </w:rPr>
              <w:fldChar w:fldCharType="end"/>
            </w:r>
          </w:hyperlink>
        </w:p>
        <w:p w14:paraId="4F8537EA" w14:textId="77777777" w:rsidR="00A96216" w:rsidRDefault="00BF45C4">
          <w:pPr>
            <w:pStyle w:val="TOC2"/>
            <w:tabs>
              <w:tab w:val="right" w:leader="dot" w:pos="9890"/>
            </w:tabs>
            <w:rPr>
              <w:rFonts w:eastAsiaTheme="minorEastAsia"/>
              <w:noProof/>
              <w:lang w:eastAsia="en-NZ"/>
            </w:rPr>
          </w:pPr>
          <w:hyperlink w:anchor="_Toc399958152" w:history="1">
            <w:r w:rsidR="00A96216" w:rsidRPr="00E40398">
              <w:rPr>
                <w:rStyle w:val="Hyperlink"/>
                <w:noProof/>
              </w:rPr>
              <w:t>Footpaths</w:t>
            </w:r>
            <w:r w:rsidR="00A96216">
              <w:rPr>
                <w:noProof/>
                <w:webHidden/>
              </w:rPr>
              <w:tab/>
            </w:r>
            <w:r w:rsidR="00A96216">
              <w:rPr>
                <w:noProof/>
                <w:webHidden/>
              </w:rPr>
              <w:fldChar w:fldCharType="begin"/>
            </w:r>
            <w:r w:rsidR="00A96216">
              <w:rPr>
                <w:noProof/>
                <w:webHidden/>
              </w:rPr>
              <w:instrText xml:space="preserve"> PAGEREF _Toc399958152 \h </w:instrText>
            </w:r>
            <w:r w:rsidR="00A96216">
              <w:rPr>
                <w:noProof/>
                <w:webHidden/>
              </w:rPr>
            </w:r>
            <w:r w:rsidR="00A96216">
              <w:rPr>
                <w:noProof/>
                <w:webHidden/>
              </w:rPr>
              <w:fldChar w:fldCharType="separate"/>
            </w:r>
            <w:r w:rsidR="00C36C9B">
              <w:rPr>
                <w:noProof/>
                <w:webHidden/>
              </w:rPr>
              <w:t>11</w:t>
            </w:r>
            <w:r w:rsidR="00A96216">
              <w:rPr>
                <w:noProof/>
                <w:webHidden/>
              </w:rPr>
              <w:fldChar w:fldCharType="end"/>
            </w:r>
          </w:hyperlink>
        </w:p>
        <w:p w14:paraId="44BEDECE" w14:textId="77777777" w:rsidR="00A96216" w:rsidRDefault="00BF45C4">
          <w:pPr>
            <w:pStyle w:val="TOC2"/>
            <w:tabs>
              <w:tab w:val="right" w:leader="dot" w:pos="9890"/>
            </w:tabs>
            <w:rPr>
              <w:rFonts w:eastAsiaTheme="minorEastAsia"/>
              <w:noProof/>
              <w:lang w:eastAsia="en-NZ"/>
            </w:rPr>
          </w:pPr>
          <w:hyperlink w:anchor="_Toc399958153" w:history="1">
            <w:r w:rsidR="00A96216" w:rsidRPr="00E40398">
              <w:rPr>
                <w:rStyle w:val="Hyperlink"/>
                <w:noProof/>
              </w:rPr>
              <w:t>Street Furniture and Structures</w:t>
            </w:r>
            <w:r w:rsidR="00A96216">
              <w:rPr>
                <w:noProof/>
                <w:webHidden/>
              </w:rPr>
              <w:tab/>
            </w:r>
            <w:r w:rsidR="00A96216">
              <w:rPr>
                <w:noProof/>
                <w:webHidden/>
              </w:rPr>
              <w:fldChar w:fldCharType="begin"/>
            </w:r>
            <w:r w:rsidR="00A96216">
              <w:rPr>
                <w:noProof/>
                <w:webHidden/>
              </w:rPr>
              <w:instrText xml:space="preserve"> PAGEREF _Toc399958153 \h </w:instrText>
            </w:r>
            <w:r w:rsidR="00A96216">
              <w:rPr>
                <w:noProof/>
                <w:webHidden/>
              </w:rPr>
            </w:r>
            <w:r w:rsidR="00A96216">
              <w:rPr>
                <w:noProof/>
                <w:webHidden/>
              </w:rPr>
              <w:fldChar w:fldCharType="separate"/>
            </w:r>
            <w:r w:rsidR="00C36C9B">
              <w:rPr>
                <w:noProof/>
                <w:webHidden/>
              </w:rPr>
              <w:t>12</w:t>
            </w:r>
            <w:r w:rsidR="00A96216">
              <w:rPr>
                <w:noProof/>
                <w:webHidden/>
              </w:rPr>
              <w:fldChar w:fldCharType="end"/>
            </w:r>
          </w:hyperlink>
        </w:p>
        <w:p w14:paraId="697653A9" w14:textId="77777777" w:rsidR="00A96216" w:rsidRDefault="00BF45C4">
          <w:pPr>
            <w:pStyle w:val="TOC2"/>
            <w:tabs>
              <w:tab w:val="right" w:leader="dot" w:pos="9890"/>
            </w:tabs>
            <w:rPr>
              <w:rFonts w:eastAsiaTheme="minorEastAsia"/>
              <w:noProof/>
              <w:lang w:eastAsia="en-NZ"/>
            </w:rPr>
          </w:pPr>
          <w:hyperlink w:anchor="_Toc399958154" w:history="1">
            <w:r w:rsidR="00A96216" w:rsidRPr="00E40398">
              <w:rPr>
                <w:rStyle w:val="Hyperlink"/>
                <w:noProof/>
              </w:rPr>
              <w:t>Vegetation Management</w:t>
            </w:r>
            <w:r w:rsidR="00A96216">
              <w:rPr>
                <w:noProof/>
                <w:webHidden/>
              </w:rPr>
              <w:tab/>
            </w:r>
            <w:r w:rsidR="00A96216">
              <w:rPr>
                <w:noProof/>
                <w:webHidden/>
              </w:rPr>
              <w:fldChar w:fldCharType="begin"/>
            </w:r>
            <w:r w:rsidR="00A96216">
              <w:rPr>
                <w:noProof/>
                <w:webHidden/>
              </w:rPr>
              <w:instrText xml:space="preserve"> PAGEREF _Toc399958154 \h </w:instrText>
            </w:r>
            <w:r w:rsidR="00A96216">
              <w:rPr>
                <w:noProof/>
                <w:webHidden/>
              </w:rPr>
            </w:r>
            <w:r w:rsidR="00A96216">
              <w:rPr>
                <w:noProof/>
                <w:webHidden/>
              </w:rPr>
              <w:fldChar w:fldCharType="separate"/>
            </w:r>
            <w:r w:rsidR="00C36C9B">
              <w:rPr>
                <w:noProof/>
                <w:webHidden/>
              </w:rPr>
              <w:t>12</w:t>
            </w:r>
            <w:r w:rsidR="00A96216">
              <w:rPr>
                <w:noProof/>
                <w:webHidden/>
              </w:rPr>
              <w:fldChar w:fldCharType="end"/>
            </w:r>
          </w:hyperlink>
        </w:p>
        <w:p w14:paraId="75E94184" w14:textId="17D34C83" w:rsidR="003B6C60" w:rsidRDefault="003B6C60">
          <w:r>
            <w:rPr>
              <w:b/>
              <w:bCs/>
              <w:noProof/>
            </w:rPr>
            <w:fldChar w:fldCharType="end"/>
          </w:r>
        </w:p>
      </w:sdtContent>
    </w:sdt>
    <w:p w14:paraId="5041A5BB" w14:textId="77777777" w:rsidR="00CB6E25" w:rsidRDefault="00CB6E25" w:rsidP="00CB6E25"/>
    <w:p w14:paraId="017FCD08" w14:textId="77777777" w:rsidR="00CB6E25" w:rsidRPr="00CB6E25" w:rsidRDefault="00CB6E25" w:rsidP="00CB6E25"/>
    <w:p w14:paraId="504CD895" w14:textId="77777777" w:rsidR="003B6C60" w:rsidRDefault="003B6C60">
      <w:pPr>
        <w:rPr>
          <w:rFonts w:asciiTheme="majorHAnsi" w:eastAsiaTheme="majorEastAsia" w:hAnsiTheme="majorHAnsi" w:cstheme="majorBidi"/>
          <w:b/>
          <w:bCs/>
          <w:color w:val="365F91" w:themeColor="accent1" w:themeShade="BF"/>
          <w:sz w:val="28"/>
          <w:szCs w:val="28"/>
        </w:rPr>
      </w:pPr>
      <w:r>
        <w:br w:type="page"/>
      </w:r>
    </w:p>
    <w:p w14:paraId="46BE7FB6" w14:textId="7A7AB3B3" w:rsidR="001D43FC" w:rsidRPr="00741C8B" w:rsidRDefault="001D43FC" w:rsidP="00C8752D">
      <w:pPr>
        <w:pStyle w:val="Heading1"/>
      </w:pPr>
      <w:bookmarkStart w:id="6" w:name="_Toc399958131"/>
      <w:r w:rsidRPr="00741C8B">
        <w:lastRenderedPageBreak/>
        <w:t>Introduction</w:t>
      </w:r>
      <w:bookmarkEnd w:id="6"/>
    </w:p>
    <w:p w14:paraId="79DE5447" w14:textId="73B1DD6A" w:rsidR="005A50BD" w:rsidRPr="001672EB" w:rsidRDefault="00BE32D8" w:rsidP="00C8752D">
      <w:pPr>
        <w:rPr>
          <w:rFonts w:cs="Arial"/>
          <w:color w:val="212121"/>
        </w:rPr>
      </w:pPr>
      <w:r w:rsidRPr="001672EB">
        <w:rPr>
          <w:rFonts w:cs="Arial"/>
          <w:color w:val="212121"/>
        </w:rPr>
        <w:t xml:space="preserve">Auckland Transport </w:t>
      </w:r>
      <w:r w:rsidR="00FC6D36" w:rsidRPr="001672EB">
        <w:rPr>
          <w:rFonts w:cs="Arial"/>
          <w:color w:val="212121"/>
        </w:rPr>
        <w:t>(AT</w:t>
      </w:r>
      <w:r w:rsidR="003C7504" w:rsidRPr="001672EB">
        <w:rPr>
          <w:rFonts w:cs="Arial"/>
          <w:color w:val="212121"/>
        </w:rPr>
        <w:t>) recognise</w:t>
      </w:r>
      <w:r w:rsidRPr="001672EB">
        <w:rPr>
          <w:rFonts w:cs="Arial"/>
          <w:color w:val="212121"/>
        </w:rPr>
        <w:t xml:space="preserve"> the national significance of the</w:t>
      </w:r>
      <w:r w:rsidR="00FC6D36" w:rsidRPr="001672EB">
        <w:rPr>
          <w:rFonts w:cs="Arial"/>
          <w:color w:val="212121"/>
        </w:rPr>
        <w:t xml:space="preserve"> Waitakere Ranges Heritage Area</w:t>
      </w:r>
      <w:r w:rsidR="00B32148" w:rsidRPr="001672EB">
        <w:rPr>
          <w:rFonts w:cs="Arial"/>
          <w:color w:val="212121"/>
        </w:rPr>
        <w:t xml:space="preserve"> </w:t>
      </w:r>
      <w:r w:rsidR="00935B98" w:rsidRPr="001672EB">
        <w:rPr>
          <w:rFonts w:cs="Arial"/>
          <w:color w:val="212121"/>
        </w:rPr>
        <w:t xml:space="preserve">(WRHA) </w:t>
      </w:r>
      <w:r w:rsidR="00B32148" w:rsidRPr="001672EB">
        <w:rPr>
          <w:rFonts w:cs="Arial"/>
          <w:color w:val="212121"/>
        </w:rPr>
        <w:t>and have produced this guide to support the existing AT Urban Design Principles and AT Code of Practice</w:t>
      </w:r>
      <w:r w:rsidR="005A50BD" w:rsidRPr="001672EB">
        <w:rPr>
          <w:rFonts w:cs="Arial"/>
          <w:color w:val="212121"/>
        </w:rPr>
        <w:t xml:space="preserve"> </w:t>
      </w:r>
      <w:r w:rsidR="001757BC" w:rsidRPr="001672EB">
        <w:rPr>
          <w:rFonts w:cs="Arial"/>
          <w:color w:val="212121"/>
        </w:rPr>
        <w:t xml:space="preserve">to bring forward outcomes that are appropriate to this </w:t>
      </w:r>
      <w:r w:rsidR="000B4DAB" w:rsidRPr="001672EB">
        <w:rPr>
          <w:rFonts w:cs="Arial"/>
          <w:color w:val="212121"/>
        </w:rPr>
        <w:t xml:space="preserve">important </w:t>
      </w:r>
      <w:r w:rsidR="001757BC" w:rsidRPr="001672EB">
        <w:rPr>
          <w:rFonts w:cs="Arial"/>
          <w:color w:val="212121"/>
        </w:rPr>
        <w:t>location</w:t>
      </w:r>
      <w:r w:rsidR="00B32148" w:rsidRPr="001672EB">
        <w:rPr>
          <w:rFonts w:cs="Arial"/>
          <w:color w:val="212121"/>
        </w:rPr>
        <w:t xml:space="preserve">.  </w:t>
      </w:r>
      <w:r w:rsidR="005A50BD" w:rsidRPr="001672EB">
        <w:rPr>
          <w:rFonts w:cs="Arial"/>
          <w:color w:val="212121"/>
        </w:rPr>
        <w:t>The guide establishes a set of Principles which recognise the specific character of the WRHA whilst still delivering routes and connections that are convenient and safe for all users.</w:t>
      </w:r>
    </w:p>
    <w:p w14:paraId="7895DFF5" w14:textId="5167C101" w:rsidR="005A50BD" w:rsidRPr="001672EB" w:rsidRDefault="001757BC" w:rsidP="00B32148">
      <w:pPr>
        <w:rPr>
          <w:rFonts w:cs="Arial"/>
          <w:color w:val="212121"/>
        </w:rPr>
      </w:pPr>
      <w:r w:rsidRPr="001672EB">
        <w:rPr>
          <w:rFonts w:cs="Arial"/>
          <w:color w:val="212121"/>
        </w:rPr>
        <w:t>The Waitakere Ranges Heritage Area Act recognises that an important feature of the heritage area is the subservience of the built environment to the area’</w:t>
      </w:r>
      <w:r w:rsidR="00ED6E70" w:rsidRPr="001672EB">
        <w:rPr>
          <w:rFonts w:cs="Arial"/>
          <w:color w:val="212121"/>
        </w:rPr>
        <w:t xml:space="preserve">s natural and rural landscape. </w:t>
      </w:r>
      <w:r w:rsidRPr="001672EB">
        <w:rPr>
          <w:rFonts w:cs="Arial"/>
          <w:color w:val="212121"/>
        </w:rPr>
        <w:t xml:space="preserve"> </w:t>
      </w:r>
      <w:r w:rsidR="00935B98" w:rsidRPr="001672EB">
        <w:rPr>
          <w:rFonts w:cs="Arial"/>
          <w:color w:val="212121"/>
        </w:rPr>
        <w:t xml:space="preserve">However, </w:t>
      </w:r>
      <w:r w:rsidR="005A50BD" w:rsidRPr="001672EB">
        <w:rPr>
          <w:rFonts w:cs="Arial"/>
          <w:color w:val="212121"/>
        </w:rPr>
        <w:t>‘</w:t>
      </w:r>
      <w:r w:rsidR="00935B98" w:rsidRPr="001672EB">
        <w:rPr>
          <w:rFonts w:cs="Arial"/>
          <w:color w:val="212121"/>
        </w:rPr>
        <w:t>The Waitakere Ranges Heritage Area Monitoring Report (2013)</w:t>
      </w:r>
      <w:r w:rsidR="005A50BD" w:rsidRPr="001672EB">
        <w:rPr>
          <w:rFonts w:cs="Arial"/>
          <w:color w:val="212121"/>
        </w:rPr>
        <w:t>’</w:t>
      </w:r>
      <w:r w:rsidR="00935B98" w:rsidRPr="001672EB">
        <w:rPr>
          <w:rFonts w:cs="Arial"/>
          <w:color w:val="212121"/>
        </w:rPr>
        <w:t xml:space="preserve"> </w:t>
      </w:r>
      <w:r w:rsidR="009B20A5" w:rsidRPr="001672EB">
        <w:rPr>
          <w:rFonts w:cs="Arial"/>
          <w:color w:val="212121"/>
        </w:rPr>
        <w:t xml:space="preserve">(the monitoring report) </w:t>
      </w:r>
      <w:r w:rsidR="00935B98" w:rsidRPr="001672EB">
        <w:rPr>
          <w:rFonts w:cs="Arial"/>
          <w:color w:val="212121"/>
        </w:rPr>
        <w:t xml:space="preserve">highlighted the impact that urban style road corridor design was having on the landscape of the heritage area and recommended the design specifications for infrastructure in the road corridor in the heritage area be reconsidered.  </w:t>
      </w:r>
      <w:r w:rsidRPr="001672EB">
        <w:rPr>
          <w:rFonts w:cs="Arial"/>
          <w:color w:val="212121"/>
        </w:rPr>
        <w:t xml:space="preserve">This guide </w:t>
      </w:r>
      <w:r w:rsidR="00B32148" w:rsidRPr="001672EB">
        <w:rPr>
          <w:rFonts w:cs="Arial"/>
          <w:color w:val="212121"/>
        </w:rPr>
        <w:t xml:space="preserve">discusses how to ensure that </w:t>
      </w:r>
      <w:r w:rsidR="000B4DAB" w:rsidRPr="001672EB">
        <w:rPr>
          <w:rFonts w:cs="Arial"/>
          <w:color w:val="212121"/>
        </w:rPr>
        <w:t xml:space="preserve">this </w:t>
      </w:r>
      <w:r w:rsidR="005A50BD" w:rsidRPr="001672EB">
        <w:rPr>
          <w:rFonts w:cs="Arial"/>
          <w:color w:val="212121"/>
        </w:rPr>
        <w:t xml:space="preserve">is achieved </w:t>
      </w:r>
      <w:r w:rsidR="007278AC" w:rsidRPr="001672EB">
        <w:rPr>
          <w:rFonts w:cs="Arial"/>
          <w:color w:val="212121"/>
        </w:rPr>
        <w:t>to ensure</w:t>
      </w:r>
      <w:r w:rsidR="005A50BD" w:rsidRPr="001672EB">
        <w:rPr>
          <w:rFonts w:cs="Arial"/>
          <w:color w:val="212121"/>
        </w:rPr>
        <w:t>:</w:t>
      </w:r>
    </w:p>
    <w:p w14:paraId="10932AE2" w14:textId="21E41170" w:rsidR="005A50BD" w:rsidRPr="001672EB" w:rsidRDefault="00261B2A" w:rsidP="001672EB">
      <w:pPr>
        <w:pStyle w:val="BodyText"/>
        <w:numPr>
          <w:ilvl w:val="0"/>
          <w:numId w:val="13"/>
        </w:numPr>
        <w:rPr>
          <w:rFonts w:asciiTheme="minorHAnsi" w:hAnsiTheme="minorHAnsi" w:cs="Arial"/>
          <w:sz w:val="22"/>
        </w:rPr>
      </w:pPr>
      <w:r w:rsidRPr="001672EB">
        <w:rPr>
          <w:rFonts w:asciiTheme="minorHAnsi" w:hAnsiTheme="minorHAnsi" w:cs="Arial"/>
          <w:sz w:val="22"/>
        </w:rPr>
        <w:t>A</w:t>
      </w:r>
      <w:r w:rsidR="005A50BD" w:rsidRPr="001672EB">
        <w:rPr>
          <w:rFonts w:asciiTheme="minorHAnsi" w:hAnsiTheme="minorHAnsi" w:cs="Arial"/>
          <w:sz w:val="22"/>
        </w:rPr>
        <w:t>ll outcomes are</w:t>
      </w:r>
      <w:r w:rsidR="00B32148" w:rsidRPr="001672EB">
        <w:rPr>
          <w:rFonts w:asciiTheme="minorHAnsi" w:hAnsiTheme="minorHAnsi" w:cs="Arial"/>
          <w:sz w:val="22"/>
        </w:rPr>
        <w:t xml:space="preserve"> appropriate to </w:t>
      </w:r>
      <w:r w:rsidR="001757BC" w:rsidRPr="001672EB">
        <w:rPr>
          <w:rFonts w:asciiTheme="minorHAnsi" w:hAnsiTheme="minorHAnsi" w:cs="Arial"/>
          <w:sz w:val="22"/>
        </w:rPr>
        <w:t>this</w:t>
      </w:r>
      <w:r w:rsidR="00B32148" w:rsidRPr="001672EB">
        <w:rPr>
          <w:rFonts w:asciiTheme="minorHAnsi" w:hAnsiTheme="minorHAnsi" w:cs="Arial"/>
          <w:sz w:val="22"/>
        </w:rPr>
        <w:t xml:space="preserve"> significant location </w:t>
      </w:r>
    </w:p>
    <w:p w14:paraId="02596531" w14:textId="029B6D3E" w:rsidR="00B32148" w:rsidRPr="001672EB" w:rsidRDefault="00261B2A" w:rsidP="001672EB">
      <w:pPr>
        <w:pStyle w:val="BodyText"/>
        <w:numPr>
          <w:ilvl w:val="0"/>
          <w:numId w:val="13"/>
        </w:numPr>
        <w:rPr>
          <w:rFonts w:asciiTheme="minorHAnsi" w:hAnsiTheme="minorHAnsi" w:cs="Arial"/>
          <w:sz w:val="22"/>
        </w:rPr>
      </w:pPr>
      <w:r w:rsidRPr="001672EB">
        <w:rPr>
          <w:rFonts w:asciiTheme="minorHAnsi" w:hAnsiTheme="minorHAnsi" w:cs="Arial"/>
          <w:sz w:val="22"/>
        </w:rPr>
        <w:t>T</w:t>
      </w:r>
      <w:r w:rsidR="00B32148" w:rsidRPr="001672EB">
        <w:rPr>
          <w:rFonts w:asciiTheme="minorHAnsi" w:hAnsiTheme="minorHAnsi" w:cs="Arial"/>
          <w:sz w:val="22"/>
        </w:rPr>
        <w:t>he built environment remains subservient to the natural and rural landscape.</w:t>
      </w:r>
    </w:p>
    <w:p w14:paraId="298186FE" w14:textId="77777777" w:rsidR="00BE32D8" w:rsidRPr="00741C8B" w:rsidRDefault="00330E81" w:rsidP="00C8752D">
      <w:pPr>
        <w:pStyle w:val="Heading1"/>
      </w:pPr>
      <w:bookmarkStart w:id="7" w:name="_Toc399958132"/>
      <w:r w:rsidRPr="00741C8B">
        <w:t>The Waitakere Ranges Heritage Area</w:t>
      </w:r>
      <w:bookmarkEnd w:id="7"/>
    </w:p>
    <w:p w14:paraId="692489CD" w14:textId="2F729B7C" w:rsidR="00330E81" w:rsidRPr="001672EB" w:rsidRDefault="00FC6D36" w:rsidP="005A50BD">
      <w:pPr>
        <w:rPr>
          <w:rFonts w:cs="Arial"/>
          <w:color w:val="212121"/>
        </w:rPr>
      </w:pPr>
      <w:r>
        <w:rPr>
          <w:rFonts w:ascii="Arial" w:hAnsi="Arial" w:cs="Arial"/>
          <w:noProof/>
          <w:color w:val="333333"/>
          <w:sz w:val="25"/>
          <w:szCs w:val="25"/>
          <w:lang w:eastAsia="en-NZ"/>
        </w:rPr>
        <w:drawing>
          <wp:anchor distT="0" distB="0" distL="114300" distR="114300" simplePos="0" relativeHeight="251659776" behindDoc="1" locked="0" layoutInCell="1" allowOverlap="1" wp14:anchorId="06339DE8" wp14:editId="5233823D">
            <wp:simplePos x="0" y="0"/>
            <wp:positionH relativeFrom="margin">
              <wp:align>left</wp:align>
            </wp:positionH>
            <wp:positionV relativeFrom="paragraph">
              <wp:posOffset>106045</wp:posOffset>
            </wp:positionV>
            <wp:extent cx="2966720" cy="3990975"/>
            <wp:effectExtent l="0" t="0" r="5080" b="0"/>
            <wp:wrapTight wrapText="bothSides">
              <wp:wrapPolygon edited="0">
                <wp:start x="0" y="0"/>
                <wp:lineTo x="0" y="21445"/>
                <wp:lineTo x="21498" y="21445"/>
                <wp:lineTo x="21498" y="0"/>
                <wp:lineTo x="0" y="0"/>
              </wp:wrapPolygon>
            </wp:wrapTight>
            <wp:docPr id="1" name="Picture 1" descr="Indicative map of Waitakere Ranges heritage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cative map of Waitakere Ranges heritage area.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4567" cy="4028077"/>
                    </a:xfrm>
                    <a:prstGeom prst="rect">
                      <a:avLst/>
                    </a:prstGeom>
                    <a:noFill/>
                    <a:ln>
                      <a:noFill/>
                    </a:ln>
                  </pic:spPr>
                </pic:pic>
              </a:graphicData>
            </a:graphic>
            <wp14:sizeRelH relativeFrom="page">
              <wp14:pctWidth>0</wp14:pctWidth>
            </wp14:sizeRelH>
            <wp14:sizeRelV relativeFrom="page">
              <wp14:pctHeight>0</wp14:pctHeight>
            </wp14:sizeRelV>
          </wp:anchor>
        </w:drawing>
      </w:r>
      <w:r w:rsidR="00330E81">
        <w:t>T</w:t>
      </w:r>
      <w:r w:rsidR="00330E81" w:rsidRPr="001672EB">
        <w:rPr>
          <w:rFonts w:cs="Arial"/>
          <w:color w:val="212121"/>
        </w:rPr>
        <w:t xml:space="preserve">he national, regional and local significance of the Waitakere Ranges Heritage Area has been recognised by the Waitakere Ranges Heritage Area Act 2008, which seeks to promote the protection and enhancement of </w:t>
      </w:r>
      <w:r w:rsidR="001757BC" w:rsidRPr="001672EB">
        <w:rPr>
          <w:rFonts w:cs="Arial"/>
          <w:color w:val="212121"/>
        </w:rPr>
        <w:t>the</w:t>
      </w:r>
      <w:r w:rsidR="00330E81" w:rsidRPr="001672EB">
        <w:rPr>
          <w:rFonts w:cs="Arial"/>
          <w:color w:val="212121"/>
        </w:rPr>
        <w:t xml:space="preserve"> heritage features </w:t>
      </w:r>
      <w:r w:rsidR="001757BC" w:rsidRPr="001672EB">
        <w:rPr>
          <w:rFonts w:cs="Arial"/>
          <w:color w:val="212121"/>
        </w:rPr>
        <w:t xml:space="preserve">of the area </w:t>
      </w:r>
      <w:r w:rsidR="00330E81" w:rsidRPr="001672EB">
        <w:rPr>
          <w:rFonts w:cs="Arial"/>
          <w:color w:val="212121"/>
        </w:rPr>
        <w:t>for present and future generations.</w:t>
      </w:r>
    </w:p>
    <w:p w14:paraId="495F4209" w14:textId="1FC42EB6" w:rsidR="00785C72" w:rsidRDefault="00785C72" w:rsidP="005A50BD">
      <w:r>
        <w:t>The Heritage Features include:</w:t>
      </w:r>
    </w:p>
    <w:p w14:paraId="4D145315" w14:textId="5500FBBF" w:rsidR="00785C72" w:rsidRPr="001672EB" w:rsidRDefault="00785C72" w:rsidP="001672EB">
      <w:pPr>
        <w:pStyle w:val="BodyText"/>
        <w:numPr>
          <w:ilvl w:val="0"/>
          <w:numId w:val="13"/>
        </w:numPr>
        <w:rPr>
          <w:rFonts w:asciiTheme="minorHAnsi" w:hAnsiTheme="minorHAnsi" w:cs="Arial"/>
          <w:sz w:val="22"/>
        </w:rPr>
      </w:pPr>
      <w:r w:rsidRPr="001672EB">
        <w:rPr>
          <w:rFonts w:asciiTheme="minorHAnsi" w:hAnsiTheme="minorHAnsi" w:cs="Arial"/>
          <w:sz w:val="22"/>
        </w:rPr>
        <w:t>The terrestrial and aquatic ecosystems of prominent indigenous character</w:t>
      </w:r>
    </w:p>
    <w:p w14:paraId="48457B80" w14:textId="03CABA84" w:rsidR="00785C72" w:rsidRPr="001672EB" w:rsidRDefault="00785C72" w:rsidP="001672EB">
      <w:pPr>
        <w:pStyle w:val="BodyText"/>
        <w:numPr>
          <w:ilvl w:val="0"/>
          <w:numId w:val="13"/>
        </w:numPr>
        <w:rPr>
          <w:rFonts w:asciiTheme="minorHAnsi" w:hAnsiTheme="minorHAnsi" w:cs="Arial"/>
          <w:sz w:val="22"/>
        </w:rPr>
      </w:pPr>
      <w:r w:rsidRPr="001672EB">
        <w:rPr>
          <w:rFonts w:asciiTheme="minorHAnsi" w:hAnsiTheme="minorHAnsi" w:cs="Arial"/>
          <w:sz w:val="22"/>
        </w:rPr>
        <w:t>The different classes of natural landforms and landscapes</w:t>
      </w:r>
    </w:p>
    <w:p w14:paraId="136219DF" w14:textId="2EBB7069" w:rsidR="00785C72" w:rsidRPr="001672EB" w:rsidRDefault="00785C72" w:rsidP="001672EB">
      <w:pPr>
        <w:pStyle w:val="BodyText"/>
        <w:numPr>
          <w:ilvl w:val="0"/>
          <w:numId w:val="13"/>
        </w:numPr>
        <w:rPr>
          <w:rFonts w:asciiTheme="minorHAnsi" w:hAnsiTheme="minorHAnsi" w:cs="Arial"/>
          <w:sz w:val="22"/>
        </w:rPr>
      </w:pPr>
      <w:r w:rsidRPr="001672EB">
        <w:rPr>
          <w:rFonts w:asciiTheme="minorHAnsi" w:hAnsiTheme="minorHAnsi" w:cs="Arial"/>
          <w:sz w:val="22"/>
        </w:rPr>
        <w:t>The coastal areas</w:t>
      </w:r>
    </w:p>
    <w:p w14:paraId="67D42EC1" w14:textId="54F748EA" w:rsidR="00785C72" w:rsidRPr="001672EB" w:rsidRDefault="00785C72" w:rsidP="001672EB">
      <w:pPr>
        <w:pStyle w:val="BodyText"/>
        <w:numPr>
          <w:ilvl w:val="0"/>
          <w:numId w:val="13"/>
        </w:numPr>
        <w:rPr>
          <w:rFonts w:asciiTheme="minorHAnsi" w:hAnsiTheme="minorHAnsi" w:cs="Arial"/>
          <w:sz w:val="22"/>
        </w:rPr>
      </w:pPr>
      <w:r w:rsidRPr="001672EB">
        <w:rPr>
          <w:rFonts w:asciiTheme="minorHAnsi" w:hAnsiTheme="minorHAnsi" w:cs="Arial"/>
          <w:sz w:val="22"/>
        </w:rPr>
        <w:t>The natural functioning streams of the eastern foothills</w:t>
      </w:r>
    </w:p>
    <w:p w14:paraId="2DB52295" w14:textId="3AF78A22" w:rsidR="00785C72" w:rsidRPr="001672EB" w:rsidRDefault="00785C72" w:rsidP="001672EB">
      <w:pPr>
        <w:pStyle w:val="BodyText"/>
        <w:numPr>
          <w:ilvl w:val="0"/>
          <w:numId w:val="13"/>
        </w:numPr>
        <w:rPr>
          <w:rFonts w:asciiTheme="minorHAnsi" w:hAnsiTheme="minorHAnsi" w:cs="Arial"/>
          <w:sz w:val="22"/>
        </w:rPr>
      </w:pPr>
      <w:r w:rsidRPr="001672EB">
        <w:rPr>
          <w:rFonts w:asciiTheme="minorHAnsi" w:hAnsiTheme="minorHAnsi" w:cs="Arial"/>
          <w:sz w:val="22"/>
        </w:rPr>
        <w:t>The quietness and darkness of the Waitakere Ranges and coastal parts of the area</w:t>
      </w:r>
    </w:p>
    <w:p w14:paraId="457B1863" w14:textId="68A3E471" w:rsidR="00785C72" w:rsidRPr="001672EB" w:rsidRDefault="00785C72" w:rsidP="001672EB">
      <w:pPr>
        <w:pStyle w:val="BodyText"/>
        <w:numPr>
          <w:ilvl w:val="0"/>
          <w:numId w:val="13"/>
        </w:numPr>
        <w:rPr>
          <w:rFonts w:asciiTheme="minorHAnsi" w:hAnsiTheme="minorHAnsi" w:cs="Arial"/>
          <w:sz w:val="22"/>
        </w:rPr>
      </w:pPr>
      <w:r w:rsidRPr="001672EB">
        <w:rPr>
          <w:rFonts w:asciiTheme="minorHAnsi" w:hAnsiTheme="minorHAnsi" w:cs="Arial"/>
          <w:sz w:val="22"/>
        </w:rPr>
        <w:t>The visual backdrop to the Auckland Metropolitan Area</w:t>
      </w:r>
    </w:p>
    <w:p w14:paraId="727F9F23" w14:textId="61A8ABCD" w:rsidR="00785C72" w:rsidRPr="001672EB" w:rsidRDefault="00785C72" w:rsidP="001672EB">
      <w:pPr>
        <w:pStyle w:val="BodyText"/>
        <w:numPr>
          <w:ilvl w:val="0"/>
          <w:numId w:val="13"/>
        </w:numPr>
        <w:rPr>
          <w:rFonts w:asciiTheme="minorHAnsi" w:hAnsiTheme="minorHAnsi" w:cs="Arial"/>
          <w:sz w:val="22"/>
        </w:rPr>
      </w:pPr>
      <w:r w:rsidRPr="001672EB">
        <w:rPr>
          <w:rFonts w:asciiTheme="minorHAnsi" w:hAnsiTheme="minorHAnsi" w:cs="Arial"/>
          <w:sz w:val="22"/>
        </w:rPr>
        <w:t>The Heritage Area’s wilderness experience and recreational opportunities</w:t>
      </w:r>
    </w:p>
    <w:p w14:paraId="1ED3BDC1" w14:textId="592F8A34" w:rsidR="00785C72" w:rsidRPr="001672EB" w:rsidRDefault="00785C72" w:rsidP="001672EB">
      <w:pPr>
        <w:pStyle w:val="BodyText"/>
        <w:numPr>
          <w:ilvl w:val="0"/>
          <w:numId w:val="13"/>
        </w:numPr>
        <w:rPr>
          <w:rFonts w:asciiTheme="minorHAnsi" w:hAnsiTheme="minorHAnsi" w:cs="Arial"/>
          <w:sz w:val="22"/>
        </w:rPr>
      </w:pPr>
      <w:r w:rsidRPr="001672EB">
        <w:rPr>
          <w:rFonts w:asciiTheme="minorHAnsi" w:hAnsiTheme="minorHAnsi" w:cs="Arial"/>
          <w:sz w:val="22"/>
        </w:rPr>
        <w:t>The eastern foothills</w:t>
      </w:r>
    </w:p>
    <w:p w14:paraId="0FD5CA2E" w14:textId="77777777" w:rsidR="00785C72" w:rsidRDefault="00785C72" w:rsidP="00843888">
      <w:pPr>
        <w:pStyle w:val="ListParagraph"/>
      </w:pPr>
    </w:p>
    <w:p w14:paraId="17B9FFA9" w14:textId="26C69EC9" w:rsidR="00785C72" w:rsidRPr="00330E81" w:rsidRDefault="00785C72" w:rsidP="00785C72">
      <w:r>
        <w:t xml:space="preserve">Further details are available at: </w:t>
      </w:r>
      <w:r w:rsidRPr="00785C72">
        <w:t>http://www.aucklandcouncil.govt.nz/EN/newseventsculture/heritage/Documents/guideheritagefeatures.pdf</w:t>
      </w:r>
    </w:p>
    <w:p w14:paraId="39C75AE9" w14:textId="3D3CB82E" w:rsidR="00262EF4" w:rsidRPr="001672EB" w:rsidRDefault="00330E81" w:rsidP="005A50BD">
      <w:pPr>
        <w:rPr>
          <w:rFonts w:cs="Arial"/>
          <w:color w:val="212121"/>
        </w:rPr>
      </w:pPr>
      <w:r w:rsidRPr="001672EB">
        <w:rPr>
          <w:rFonts w:cs="Arial"/>
          <w:color w:val="212121"/>
        </w:rPr>
        <w:t xml:space="preserve">The Act requires that effect must be given to </w:t>
      </w:r>
      <w:r w:rsidR="005A50BD" w:rsidRPr="001672EB">
        <w:rPr>
          <w:rFonts w:cs="Arial"/>
          <w:color w:val="212121"/>
        </w:rPr>
        <w:t>its</w:t>
      </w:r>
      <w:r w:rsidR="00947A3E" w:rsidRPr="001672EB">
        <w:rPr>
          <w:rFonts w:cs="Arial"/>
          <w:color w:val="212121"/>
        </w:rPr>
        <w:t xml:space="preserve"> purpose </w:t>
      </w:r>
      <w:r w:rsidRPr="001672EB">
        <w:rPr>
          <w:rFonts w:cs="Arial"/>
          <w:color w:val="212121"/>
        </w:rPr>
        <w:t xml:space="preserve">and </w:t>
      </w:r>
      <w:r w:rsidR="00947A3E" w:rsidRPr="001672EB">
        <w:rPr>
          <w:rFonts w:cs="Arial"/>
          <w:color w:val="212121"/>
        </w:rPr>
        <w:t xml:space="preserve">the </w:t>
      </w:r>
      <w:r w:rsidRPr="001672EB">
        <w:rPr>
          <w:rFonts w:cs="Arial"/>
          <w:color w:val="212121"/>
        </w:rPr>
        <w:t xml:space="preserve">relevant objectives when </w:t>
      </w:r>
      <w:r w:rsidR="00385A58" w:rsidRPr="001672EB">
        <w:rPr>
          <w:rFonts w:cs="Arial"/>
          <w:color w:val="212121"/>
        </w:rPr>
        <w:t>preparing or reviewing a district plan</w:t>
      </w:r>
      <w:r w:rsidR="00DF2DDB" w:rsidRPr="001672EB">
        <w:rPr>
          <w:rFonts w:cs="Arial"/>
          <w:color w:val="212121"/>
        </w:rPr>
        <w:t>, regional policy statement or regional plan</w:t>
      </w:r>
      <w:r w:rsidR="00385A58" w:rsidRPr="001672EB">
        <w:rPr>
          <w:rFonts w:cs="Arial"/>
          <w:color w:val="212121"/>
        </w:rPr>
        <w:t xml:space="preserve"> </w:t>
      </w:r>
      <w:r w:rsidRPr="001672EB">
        <w:rPr>
          <w:rFonts w:cs="Arial"/>
          <w:color w:val="212121"/>
        </w:rPr>
        <w:t xml:space="preserve">that affects the heritage area or </w:t>
      </w:r>
      <w:r w:rsidR="00DF2DDB" w:rsidRPr="001672EB">
        <w:rPr>
          <w:rFonts w:cs="Arial"/>
          <w:color w:val="212121"/>
        </w:rPr>
        <w:t xml:space="preserve">when </w:t>
      </w:r>
      <w:r w:rsidR="00262EF4" w:rsidRPr="001672EB">
        <w:rPr>
          <w:rFonts w:cs="Arial"/>
          <w:color w:val="212121"/>
        </w:rPr>
        <w:t>considering an application for resource consent for a discretionary or non-complying</w:t>
      </w:r>
      <w:r w:rsidR="00DF2DDB" w:rsidRPr="001672EB">
        <w:rPr>
          <w:rFonts w:cs="Arial"/>
          <w:color w:val="212121"/>
        </w:rPr>
        <w:t xml:space="preserve"> activity in the heritage area.</w:t>
      </w:r>
    </w:p>
    <w:p w14:paraId="2FF76387" w14:textId="5682D831" w:rsidR="00DF2DDB" w:rsidRPr="001672EB" w:rsidRDefault="00DF2DDB" w:rsidP="005A50BD">
      <w:pPr>
        <w:rPr>
          <w:rFonts w:cs="Arial"/>
          <w:color w:val="212121"/>
        </w:rPr>
      </w:pPr>
      <w:r w:rsidRPr="001672EB">
        <w:rPr>
          <w:rFonts w:cs="Arial"/>
          <w:color w:val="212121"/>
        </w:rPr>
        <w:t xml:space="preserve">Whilst not explicit in the legislation, </w:t>
      </w:r>
      <w:r w:rsidR="007278AC" w:rsidRPr="001672EB">
        <w:rPr>
          <w:rFonts w:cs="Arial"/>
          <w:color w:val="212121"/>
        </w:rPr>
        <w:t>AT</w:t>
      </w:r>
      <w:r w:rsidRPr="001672EB">
        <w:rPr>
          <w:rFonts w:cs="Arial"/>
          <w:color w:val="212121"/>
        </w:rPr>
        <w:t xml:space="preserve"> consider that it is also appropriate to ensure that within the Heritage Area </w:t>
      </w:r>
      <w:r w:rsidR="00FC6D36" w:rsidRPr="001672EB">
        <w:rPr>
          <w:rFonts w:cs="Arial"/>
          <w:color w:val="212121"/>
        </w:rPr>
        <w:t>the</w:t>
      </w:r>
      <w:r w:rsidRPr="001672EB">
        <w:rPr>
          <w:rFonts w:cs="Arial"/>
          <w:color w:val="212121"/>
        </w:rPr>
        <w:t xml:space="preserve"> Codes of Practice are interpreted in a </w:t>
      </w:r>
      <w:r w:rsidR="00FC6D36" w:rsidRPr="001672EB">
        <w:rPr>
          <w:rFonts w:cs="Arial"/>
          <w:color w:val="212121"/>
        </w:rPr>
        <w:t>way</w:t>
      </w:r>
      <w:r w:rsidRPr="001672EB">
        <w:rPr>
          <w:rFonts w:cs="Arial"/>
          <w:color w:val="212121"/>
        </w:rPr>
        <w:t xml:space="preserve"> that </w:t>
      </w:r>
      <w:r w:rsidR="00FC6D36" w:rsidRPr="001672EB">
        <w:rPr>
          <w:rFonts w:cs="Arial"/>
          <w:color w:val="212121"/>
        </w:rPr>
        <w:t>brings forward outcomes that sit comfortably within the character of the area.</w:t>
      </w:r>
    </w:p>
    <w:p w14:paraId="40B20570" w14:textId="77777777" w:rsidR="00D430D5" w:rsidRPr="00C8752D" w:rsidRDefault="00D430D5" w:rsidP="00C8752D">
      <w:pPr>
        <w:pStyle w:val="Heading2"/>
      </w:pPr>
      <w:bookmarkStart w:id="8" w:name="_Toc399958133"/>
      <w:r w:rsidRPr="00C8752D">
        <w:t>Waitakere Ranges Heritage Area Act 2008</w:t>
      </w:r>
      <w:r w:rsidR="00FC6D36" w:rsidRPr="00C8752D">
        <w:t xml:space="preserve">, Section 8 </w:t>
      </w:r>
      <w:r w:rsidRPr="00C8752D">
        <w:t>Heritage</w:t>
      </w:r>
      <w:r w:rsidR="00FC6D36" w:rsidRPr="00C8752D">
        <w:t xml:space="preserve"> Area O</w:t>
      </w:r>
      <w:r w:rsidRPr="00C8752D">
        <w:t>bjectives</w:t>
      </w:r>
      <w:bookmarkEnd w:id="8"/>
    </w:p>
    <w:p w14:paraId="088779E6" w14:textId="48EEA892" w:rsidR="00D430D5" w:rsidRPr="001672EB" w:rsidRDefault="00D430D5" w:rsidP="002C55EB">
      <w:pPr>
        <w:rPr>
          <w:rFonts w:cs="Arial"/>
          <w:color w:val="212121"/>
        </w:rPr>
      </w:pPr>
      <w:r w:rsidRPr="001672EB">
        <w:rPr>
          <w:rFonts w:cs="Arial"/>
          <w:color w:val="212121"/>
        </w:rPr>
        <w:t>The objectives of establishing and mainta</w:t>
      </w:r>
      <w:r w:rsidR="007E7586" w:rsidRPr="001672EB">
        <w:rPr>
          <w:rFonts w:cs="Arial"/>
          <w:color w:val="212121"/>
        </w:rPr>
        <w:t>ining the heritage area are:</w:t>
      </w:r>
    </w:p>
    <w:p w14:paraId="505C28B9" w14:textId="77777777" w:rsidR="00D430D5" w:rsidRPr="00D430D5" w:rsidRDefault="00D430D5" w:rsidP="005B6AE3">
      <w:pPr>
        <w:ind w:left="720"/>
      </w:pPr>
      <w:r w:rsidRPr="00D430D5">
        <w:t>(a) </w:t>
      </w:r>
      <w:proofErr w:type="gramStart"/>
      <w:r w:rsidRPr="00D430D5">
        <w:t>to</w:t>
      </w:r>
      <w:proofErr w:type="gramEnd"/>
      <w:r w:rsidRPr="00D430D5">
        <w:t xml:space="preserve"> protect, restore, and enhance the area and its heritage features:</w:t>
      </w:r>
    </w:p>
    <w:p w14:paraId="7A931593" w14:textId="77777777" w:rsidR="00D430D5" w:rsidRPr="00D430D5" w:rsidRDefault="00D430D5" w:rsidP="007C2D17">
      <w:pPr>
        <w:ind w:left="720"/>
      </w:pPr>
      <w:r w:rsidRPr="00D430D5">
        <w:t>(b) </w:t>
      </w:r>
      <w:proofErr w:type="gramStart"/>
      <w:r w:rsidRPr="00D430D5">
        <w:t>to</w:t>
      </w:r>
      <w:proofErr w:type="gramEnd"/>
      <w:r w:rsidRPr="00D430D5">
        <w:t xml:space="preserve"> ensure that impacts on the area as a whole are considered when decisions are made affecting any part of it:</w:t>
      </w:r>
    </w:p>
    <w:p w14:paraId="77AF9678" w14:textId="77777777" w:rsidR="00D430D5" w:rsidRPr="00D430D5" w:rsidRDefault="00D430D5" w:rsidP="007C2D17">
      <w:pPr>
        <w:ind w:left="720"/>
      </w:pPr>
      <w:r w:rsidRPr="00D430D5">
        <w:t>(c) </w:t>
      </w:r>
      <w:proofErr w:type="gramStart"/>
      <w:r w:rsidRPr="00D430D5">
        <w:t>to</w:t>
      </w:r>
      <w:proofErr w:type="gramEnd"/>
      <w:r w:rsidRPr="00D430D5">
        <w:t xml:space="preserve"> adopt the following approach when considering decisions that threaten serious or irreversible damage to a heritage feature:</w:t>
      </w:r>
    </w:p>
    <w:p w14:paraId="262C735B" w14:textId="77777777" w:rsidR="00D430D5" w:rsidRPr="00D430D5" w:rsidRDefault="00D430D5" w:rsidP="007C2D17">
      <w:pPr>
        <w:ind w:left="1440"/>
      </w:pPr>
      <w:r w:rsidRPr="00D430D5">
        <w:t>(</w:t>
      </w:r>
      <w:proofErr w:type="spellStart"/>
      <w:r w:rsidRPr="00D430D5">
        <w:t>i</w:t>
      </w:r>
      <w:proofErr w:type="spellEnd"/>
      <w:r w:rsidRPr="00D430D5">
        <w:t>) </w:t>
      </w:r>
      <w:proofErr w:type="gramStart"/>
      <w:r w:rsidRPr="00D430D5">
        <w:t>carefully</w:t>
      </w:r>
      <w:proofErr w:type="gramEnd"/>
      <w:r w:rsidRPr="00D430D5">
        <w:t xml:space="preserve"> consider the risks and uncertainties associated with any particular course of action; and</w:t>
      </w:r>
    </w:p>
    <w:p w14:paraId="125223FB" w14:textId="77777777" w:rsidR="00D430D5" w:rsidRPr="00D430D5" w:rsidRDefault="00D430D5" w:rsidP="007C2D17">
      <w:pPr>
        <w:ind w:left="1440"/>
      </w:pPr>
      <w:r w:rsidRPr="00D430D5">
        <w:t>(ii) </w:t>
      </w:r>
      <w:proofErr w:type="gramStart"/>
      <w:r w:rsidRPr="00D430D5">
        <w:t>take</w:t>
      </w:r>
      <w:proofErr w:type="gramEnd"/>
      <w:r w:rsidRPr="00D430D5">
        <w:t xml:space="preserve"> into account the best information available; and</w:t>
      </w:r>
    </w:p>
    <w:p w14:paraId="743B1751" w14:textId="77777777" w:rsidR="00D430D5" w:rsidRPr="00D430D5" w:rsidRDefault="00D430D5" w:rsidP="007C2D17">
      <w:pPr>
        <w:ind w:left="1440"/>
      </w:pPr>
      <w:r w:rsidRPr="00D430D5">
        <w:t>(iii) </w:t>
      </w:r>
      <w:proofErr w:type="gramStart"/>
      <w:r w:rsidRPr="00D430D5">
        <w:t>endeavour</w:t>
      </w:r>
      <w:proofErr w:type="gramEnd"/>
      <w:r w:rsidRPr="00D430D5">
        <w:t xml:space="preserve"> to protect the heritage feature:</w:t>
      </w:r>
    </w:p>
    <w:p w14:paraId="19FA750A" w14:textId="77777777" w:rsidR="00D430D5" w:rsidRPr="00D430D5" w:rsidRDefault="00D430D5" w:rsidP="007C2D17">
      <w:pPr>
        <w:ind w:left="720"/>
      </w:pPr>
      <w:r w:rsidRPr="00D430D5">
        <w:t>(d) </w:t>
      </w:r>
      <w:proofErr w:type="gramStart"/>
      <w:r w:rsidRPr="00D430D5">
        <w:t>to</w:t>
      </w:r>
      <w:proofErr w:type="gramEnd"/>
      <w:r w:rsidRPr="00D430D5">
        <w:t xml:space="preserve"> recognise and avoid adverse potential, or adverse cumulative, effects of activities on the area’s environment (including its amenity) or its heritage features:</w:t>
      </w:r>
    </w:p>
    <w:p w14:paraId="3868C8CA" w14:textId="77777777" w:rsidR="00D430D5" w:rsidRPr="00D430D5" w:rsidRDefault="00D430D5" w:rsidP="007C2D17">
      <w:pPr>
        <w:ind w:left="720"/>
      </w:pPr>
      <w:r w:rsidRPr="00D430D5">
        <w:t>(e) </w:t>
      </w:r>
      <w:proofErr w:type="gramStart"/>
      <w:r w:rsidRPr="00D430D5">
        <w:t>to</w:t>
      </w:r>
      <w:proofErr w:type="gramEnd"/>
      <w:r w:rsidRPr="00D430D5">
        <w:t xml:space="preserve"> recognise that, in protecting the heritage features, the area has little capacity to absorb further subdivision:</w:t>
      </w:r>
    </w:p>
    <w:p w14:paraId="26EBC427" w14:textId="77777777" w:rsidR="00D430D5" w:rsidRPr="00D430D5" w:rsidRDefault="00D430D5" w:rsidP="007C2D17">
      <w:pPr>
        <w:ind w:left="720"/>
      </w:pPr>
      <w:r w:rsidRPr="00D430D5">
        <w:t>(f) </w:t>
      </w:r>
      <w:proofErr w:type="gramStart"/>
      <w:r w:rsidRPr="00D430D5">
        <w:t>to</w:t>
      </w:r>
      <w:proofErr w:type="gramEnd"/>
      <w:r w:rsidRPr="00D430D5">
        <w:t xml:space="preserve"> ensure that any subdivision or development in the area, of itself or in respect of its cumulative effect,—</w:t>
      </w:r>
    </w:p>
    <w:p w14:paraId="3DD0CCAF" w14:textId="77777777" w:rsidR="00D430D5" w:rsidRPr="00D430D5" w:rsidRDefault="00D430D5" w:rsidP="007C2D17">
      <w:pPr>
        <w:ind w:left="1440"/>
      </w:pPr>
      <w:r w:rsidRPr="00D430D5">
        <w:t>(</w:t>
      </w:r>
      <w:proofErr w:type="spellStart"/>
      <w:r w:rsidRPr="00D430D5">
        <w:t>i</w:t>
      </w:r>
      <w:proofErr w:type="spellEnd"/>
      <w:r w:rsidRPr="00D430D5">
        <w:t>) </w:t>
      </w:r>
      <w:proofErr w:type="gramStart"/>
      <w:r w:rsidRPr="00D430D5">
        <w:t>is</w:t>
      </w:r>
      <w:proofErr w:type="gramEnd"/>
      <w:r w:rsidRPr="00D430D5">
        <w:t xml:space="preserve"> of an appropriate character, scale, and intensity; and</w:t>
      </w:r>
    </w:p>
    <w:p w14:paraId="0E49181D" w14:textId="77777777" w:rsidR="00D430D5" w:rsidRPr="00D430D5" w:rsidRDefault="00D430D5" w:rsidP="007C2D17">
      <w:pPr>
        <w:ind w:left="1440"/>
      </w:pPr>
      <w:r w:rsidRPr="00D430D5">
        <w:t>(ii) </w:t>
      </w:r>
      <w:proofErr w:type="gramStart"/>
      <w:r w:rsidRPr="00D430D5">
        <w:t>does</w:t>
      </w:r>
      <w:proofErr w:type="gramEnd"/>
      <w:r w:rsidRPr="00D430D5">
        <w:t xml:space="preserve"> not adversely affect the heritage features; and</w:t>
      </w:r>
    </w:p>
    <w:p w14:paraId="252ECF67" w14:textId="77777777" w:rsidR="00D430D5" w:rsidRPr="00D430D5" w:rsidRDefault="00D430D5" w:rsidP="007C2D17">
      <w:pPr>
        <w:ind w:left="1440"/>
      </w:pPr>
      <w:r w:rsidRPr="00D430D5">
        <w:t>(iii) </w:t>
      </w:r>
      <w:proofErr w:type="gramStart"/>
      <w:r w:rsidRPr="00D430D5">
        <w:t>does</w:t>
      </w:r>
      <w:proofErr w:type="gramEnd"/>
      <w:r w:rsidRPr="00D430D5">
        <w:t xml:space="preserve"> not contribute to urban sprawl:</w:t>
      </w:r>
    </w:p>
    <w:p w14:paraId="0FD7651B" w14:textId="77777777" w:rsidR="00D430D5" w:rsidRPr="00D430D5" w:rsidRDefault="00D430D5" w:rsidP="007C2D17">
      <w:pPr>
        <w:ind w:left="720"/>
      </w:pPr>
      <w:r w:rsidRPr="00D430D5">
        <w:t>(g) </w:t>
      </w:r>
      <w:proofErr w:type="gramStart"/>
      <w:r w:rsidRPr="00D430D5">
        <w:t>to</w:t>
      </w:r>
      <w:proofErr w:type="gramEnd"/>
      <w:r w:rsidRPr="00D430D5">
        <w:t xml:space="preserve"> maintain the quality and diversity of landscapes in the area by—</w:t>
      </w:r>
    </w:p>
    <w:p w14:paraId="554E899C" w14:textId="77777777" w:rsidR="00D430D5" w:rsidRPr="00D430D5" w:rsidRDefault="00D430D5" w:rsidP="007C2D17">
      <w:pPr>
        <w:ind w:left="1440"/>
      </w:pPr>
      <w:r w:rsidRPr="00D430D5">
        <w:t>(</w:t>
      </w:r>
      <w:proofErr w:type="spellStart"/>
      <w:r w:rsidRPr="00D430D5">
        <w:t>i</w:t>
      </w:r>
      <w:proofErr w:type="spellEnd"/>
      <w:r w:rsidRPr="00D430D5">
        <w:t>) </w:t>
      </w:r>
      <w:proofErr w:type="gramStart"/>
      <w:r w:rsidRPr="00D430D5">
        <w:t>protecting</w:t>
      </w:r>
      <w:proofErr w:type="gramEnd"/>
      <w:r w:rsidRPr="00D430D5">
        <w:t xml:space="preserve"> landscapes of local, regional, or national significance; and</w:t>
      </w:r>
    </w:p>
    <w:p w14:paraId="4102067B" w14:textId="77777777" w:rsidR="00D430D5" w:rsidRPr="00D430D5" w:rsidRDefault="00D430D5" w:rsidP="007C2D17">
      <w:pPr>
        <w:ind w:left="1440"/>
      </w:pPr>
      <w:r w:rsidRPr="00D430D5">
        <w:lastRenderedPageBreak/>
        <w:t>(ii) </w:t>
      </w:r>
      <w:proofErr w:type="gramStart"/>
      <w:r w:rsidRPr="00D430D5">
        <w:t>restoring</w:t>
      </w:r>
      <w:proofErr w:type="gramEnd"/>
      <w:r w:rsidRPr="00D430D5">
        <w:t xml:space="preserve"> and enhancing degraded landscapes; and</w:t>
      </w:r>
    </w:p>
    <w:p w14:paraId="05BF6A3D" w14:textId="77777777" w:rsidR="00D430D5" w:rsidRPr="00D430D5" w:rsidRDefault="00D430D5" w:rsidP="007C2D17">
      <w:pPr>
        <w:ind w:left="1440"/>
      </w:pPr>
      <w:r w:rsidRPr="00D430D5">
        <w:t>(iii) </w:t>
      </w:r>
      <w:proofErr w:type="gramStart"/>
      <w:r w:rsidRPr="00D430D5">
        <w:t>managing</w:t>
      </w:r>
      <w:proofErr w:type="gramEnd"/>
      <w:r w:rsidRPr="00D430D5">
        <w:t xml:space="preserve"> change within a landscape in an integrated way, including managing change in a rural landscape to retain a rural character:</w:t>
      </w:r>
    </w:p>
    <w:p w14:paraId="1B5B5990" w14:textId="77777777" w:rsidR="00D430D5" w:rsidRPr="00D430D5" w:rsidRDefault="00D430D5" w:rsidP="007C2D17">
      <w:pPr>
        <w:ind w:left="720"/>
      </w:pPr>
      <w:r w:rsidRPr="00D430D5">
        <w:t>(h) </w:t>
      </w:r>
      <w:proofErr w:type="gramStart"/>
      <w:r w:rsidRPr="00D430D5">
        <w:t>to</w:t>
      </w:r>
      <w:proofErr w:type="gramEnd"/>
      <w:r w:rsidRPr="00D430D5">
        <w:t xml:space="preserve"> manage aquatic and terrestrial ecosystems in the area to protect and enhance indigenous habitat values, landscape values, and amenity values:</w:t>
      </w:r>
    </w:p>
    <w:p w14:paraId="1A87B405" w14:textId="77777777" w:rsidR="00D430D5" w:rsidRPr="001672EB" w:rsidRDefault="00D430D5" w:rsidP="001672EB">
      <w:pPr>
        <w:pStyle w:val="BodyText"/>
        <w:numPr>
          <w:ilvl w:val="0"/>
          <w:numId w:val="13"/>
        </w:numPr>
        <w:rPr>
          <w:rFonts w:asciiTheme="minorHAnsi" w:hAnsiTheme="minorHAnsi" w:cs="Arial"/>
          <w:sz w:val="22"/>
        </w:rPr>
      </w:pPr>
      <w:r w:rsidRPr="001672EB">
        <w:rPr>
          <w:rFonts w:asciiTheme="minorHAnsi" w:hAnsiTheme="minorHAnsi" w:cs="Arial"/>
          <w:sz w:val="22"/>
        </w:rPr>
        <w:t>(</w:t>
      </w:r>
      <w:proofErr w:type="spellStart"/>
      <w:r w:rsidRPr="001672EB">
        <w:rPr>
          <w:rFonts w:asciiTheme="minorHAnsi" w:hAnsiTheme="minorHAnsi" w:cs="Arial"/>
          <w:sz w:val="22"/>
        </w:rPr>
        <w:t>i</w:t>
      </w:r>
      <w:proofErr w:type="spellEnd"/>
      <w:r w:rsidRPr="001672EB">
        <w:rPr>
          <w:rFonts w:asciiTheme="minorHAnsi" w:hAnsiTheme="minorHAnsi" w:cs="Arial"/>
          <w:sz w:val="22"/>
        </w:rPr>
        <w:t>) to recognise that people live and work in the area in distinct communities, and to enable those people to provide for their social, economic, environmental, and cultural well-being:</w:t>
      </w:r>
    </w:p>
    <w:p w14:paraId="6311DAF6" w14:textId="77777777" w:rsidR="00D430D5" w:rsidRPr="001672EB" w:rsidRDefault="00D430D5" w:rsidP="001672EB">
      <w:pPr>
        <w:pStyle w:val="BodyText"/>
        <w:numPr>
          <w:ilvl w:val="0"/>
          <w:numId w:val="13"/>
        </w:numPr>
        <w:rPr>
          <w:rFonts w:asciiTheme="minorHAnsi" w:hAnsiTheme="minorHAnsi" w:cs="Arial"/>
          <w:sz w:val="22"/>
        </w:rPr>
      </w:pPr>
      <w:r w:rsidRPr="001672EB">
        <w:rPr>
          <w:rFonts w:asciiTheme="minorHAnsi" w:hAnsiTheme="minorHAnsi" w:cs="Arial"/>
          <w:sz w:val="22"/>
        </w:rPr>
        <w:t>(j) to provide for future uses of rural land in order to retain a rural character in the area:</w:t>
      </w:r>
    </w:p>
    <w:p w14:paraId="3F0A0395" w14:textId="77777777" w:rsidR="00D430D5" w:rsidRPr="001672EB" w:rsidRDefault="00D430D5" w:rsidP="001672EB">
      <w:pPr>
        <w:pStyle w:val="BodyText"/>
        <w:numPr>
          <w:ilvl w:val="0"/>
          <w:numId w:val="13"/>
        </w:numPr>
        <w:rPr>
          <w:rFonts w:asciiTheme="minorHAnsi" w:hAnsiTheme="minorHAnsi" w:cs="Arial"/>
          <w:sz w:val="22"/>
        </w:rPr>
      </w:pPr>
      <w:r w:rsidRPr="001672EB">
        <w:rPr>
          <w:rFonts w:asciiTheme="minorHAnsi" w:hAnsiTheme="minorHAnsi" w:cs="Arial"/>
          <w:sz w:val="22"/>
        </w:rPr>
        <w:t>(k) to protect those features of the area that relate to its water catchment and supply functions:</w:t>
      </w:r>
    </w:p>
    <w:p w14:paraId="7E383A66" w14:textId="77777777" w:rsidR="00D430D5" w:rsidRPr="001672EB" w:rsidRDefault="00D430D5" w:rsidP="001672EB">
      <w:pPr>
        <w:pStyle w:val="BodyText"/>
        <w:numPr>
          <w:ilvl w:val="0"/>
          <w:numId w:val="13"/>
        </w:numPr>
        <w:rPr>
          <w:rFonts w:asciiTheme="minorHAnsi" w:hAnsiTheme="minorHAnsi" w:cs="Arial"/>
          <w:sz w:val="22"/>
        </w:rPr>
      </w:pPr>
      <w:r w:rsidRPr="001672EB">
        <w:rPr>
          <w:rFonts w:asciiTheme="minorHAnsi" w:hAnsiTheme="minorHAnsi" w:cs="Arial"/>
          <w:sz w:val="22"/>
        </w:rPr>
        <w:t>(l) </w:t>
      </w:r>
      <w:proofErr w:type="gramStart"/>
      <w:r w:rsidRPr="001672EB">
        <w:rPr>
          <w:rFonts w:asciiTheme="minorHAnsi" w:hAnsiTheme="minorHAnsi" w:cs="Arial"/>
          <w:sz w:val="22"/>
        </w:rPr>
        <w:t>to</w:t>
      </w:r>
      <w:proofErr w:type="gramEnd"/>
      <w:r w:rsidRPr="001672EB">
        <w:rPr>
          <w:rFonts w:asciiTheme="minorHAnsi" w:hAnsiTheme="minorHAnsi" w:cs="Arial"/>
          <w:sz w:val="22"/>
        </w:rPr>
        <w:t xml:space="preserve"> protect in perpetuity the natural and historic resources of the Waitakere Ranges Regional Park for their intrinsic worth and for the benefit, use, and enjoyment of the people and communities of the Auckland region and New Zealand.</w:t>
      </w:r>
    </w:p>
    <w:p w14:paraId="79427EDB" w14:textId="77777777" w:rsidR="006D1906" w:rsidRDefault="006D1906">
      <w:pPr>
        <w:rPr>
          <w:rFonts w:ascii="Dotum" w:eastAsia="Dotum" w:hAnsi="Dotum" w:cstheme="majorBidi"/>
          <w:b/>
          <w:bCs/>
          <w:color w:val="F79646" w:themeColor="accent6"/>
          <w:sz w:val="28"/>
          <w:szCs w:val="28"/>
        </w:rPr>
      </w:pPr>
      <w:bookmarkStart w:id="9" w:name="_Toc399958134"/>
      <w:r>
        <w:br w:type="page"/>
      </w:r>
    </w:p>
    <w:p w14:paraId="4E256200" w14:textId="335C5C02" w:rsidR="001D43FC" w:rsidRDefault="003C7504" w:rsidP="00C8752D">
      <w:pPr>
        <w:pStyle w:val="Heading1"/>
      </w:pPr>
      <w:r>
        <w:lastRenderedPageBreak/>
        <w:t xml:space="preserve">ATs </w:t>
      </w:r>
      <w:r w:rsidR="001D43FC">
        <w:t>Principles</w:t>
      </w:r>
      <w:r>
        <w:t xml:space="preserve"> for the Waitakere Ranges Heritage Area</w:t>
      </w:r>
      <w:bookmarkEnd w:id="9"/>
      <w:r>
        <w:t xml:space="preserve"> </w:t>
      </w:r>
    </w:p>
    <w:p w14:paraId="759DA70A" w14:textId="3E812205" w:rsidR="002C55EB" w:rsidRPr="001672EB" w:rsidRDefault="009B20A5" w:rsidP="00393347">
      <w:pPr>
        <w:rPr>
          <w:rFonts w:cs="Arial"/>
          <w:color w:val="212121"/>
        </w:rPr>
      </w:pPr>
      <w:r w:rsidRPr="001672EB">
        <w:rPr>
          <w:rFonts w:cs="Arial"/>
          <w:color w:val="212121"/>
        </w:rPr>
        <w:t xml:space="preserve">In line with the findings of the monitoring report, AT recognise that </w:t>
      </w:r>
      <w:r w:rsidR="003309AD" w:rsidRPr="001672EB">
        <w:rPr>
          <w:rFonts w:cs="Arial"/>
          <w:color w:val="212121"/>
        </w:rPr>
        <w:t xml:space="preserve">incremental </w:t>
      </w:r>
      <w:r w:rsidRPr="001672EB">
        <w:rPr>
          <w:rFonts w:cs="Arial"/>
          <w:color w:val="212121"/>
        </w:rPr>
        <w:t>m</w:t>
      </w:r>
      <w:r w:rsidR="00913A60" w:rsidRPr="001672EB">
        <w:rPr>
          <w:rFonts w:cs="Arial"/>
          <w:color w:val="212121"/>
        </w:rPr>
        <w:t>in</w:t>
      </w:r>
      <w:r w:rsidRPr="001672EB">
        <w:rPr>
          <w:rFonts w:cs="Arial"/>
          <w:color w:val="212121"/>
        </w:rPr>
        <w:t xml:space="preserve">or alterations to roads, footpaths, signage and other features within ATs control can cumulatively lead to changes to the character of the area.  </w:t>
      </w:r>
      <w:r w:rsidR="00303422" w:rsidRPr="001672EB">
        <w:rPr>
          <w:rFonts w:cs="Arial"/>
          <w:color w:val="212121"/>
        </w:rPr>
        <w:t>Careful consideration of these matters can result in positive change that benefits the overall character of the WRHA.</w:t>
      </w:r>
    </w:p>
    <w:p w14:paraId="07F4B79E" w14:textId="00EBBEB8" w:rsidR="007C2D17" w:rsidRPr="001672EB" w:rsidRDefault="009B20A5" w:rsidP="00393347">
      <w:pPr>
        <w:rPr>
          <w:rFonts w:cs="Arial"/>
          <w:color w:val="212121"/>
        </w:rPr>
      </w:pPr>
      <w:r w:rsidRPr="001672EB">
        <w:rPr>
          <w:rFonts w:cs="Arial"/>
          <w:color w:val="212121"/>
        </w:rPr>
        <w:t xml:space="preserve">In order to ensure that future changes are sympathetic to the area AT have developed a set of principles </w:t>
      </w:r>
      <w:r w:rsidR="002C55EB" w:rsidRPr="001672EB">
        <w:rPr>
          <w:rFonts w:cs="Arial"/>
          <w:color w:val="212121"/>
        </w:rPr>
        <w:t>which together will</w:t>
      </w:r>
      <w:r w:rsidRPr="001672EB">
        <w:rPr>
          <w:rFonts w:cs="Arial"/>
          <w:color w:val="212121"/>
        </w:rPr>
        <w:t xml:space="preserve"> ensure that </w:t>
      </w:r>
      <w:r w:rsidR="00913A60" w:rsidRPr="001672EB">
        <w:rPr>
          <w:rFonts w:cs="Arial"/>
          <w:color w:val="212121"/>
        </w:rPr>
        <w:t>the</w:t>
      </w:r>
      <w:r w:rsidR="003E336B" w:rsidRPr="001672EB">
        <w:rPr>
          <w:rFonts w:cs="Arial"/>
          <w:color w:val="212121"/>
        </w:rPr>
        <w:t xml:space="preserve"> scenic, sightseeing and</w:t>
      </w:r>
      <w:r w:rsidR="00913A60" w:rsidRPr="001672EB">
        <w:rPr>
          <w:rFonts w:cs="Arial"/>
          <w:color w:val="212121"/>
        </w:rPr>
        <w:t xml:space="preserve"> landscape character of the herit</w:t>
      </w:r>
      <w:r w:rsidR="007C2D17" w:rsidRPr="001672EB">
        <w:rPr>
          <w:rFonts w:cs="Arial"/>
          <w:color w:val="212121"/>
        </w:rPr>
        <w:t xml:space="preserve">age area; the </w:t>
      </w:r>
      <w:r w:rsidR="00303422" w:rsidRPr="001672EB">
        <w:rPr>
          <w:rFonts w:cs="Arial"/>
          <w:color w:val="212121"/>
        </w:rPr>
        <w:t xml:space="preserve">rural character of the bush, </w:t>
      </w:r>
      <w:r w:rsidR="007C2D17" w:rsidRPr="001672EB">
        <w:rPr>
          <w:rFonts w:cs="Arial"/>
          <w:color w:val="212121"/>
        </w:rPr>
        <w:t>individual identit</w:t>
      </w:r>
      <w:r w:rsidR="00303422" w:rsidRPr="001672EB">
        <w:rPr>
          <w:rFonts w:cs="Arial"/>
          <w:color w:val="212121"/>
        </w:rPr>
        <w:t xml:space="preserve">y and character of the villages and </w:t>
      </w:r>
      <w:r w:rsidR="007C2D17" w:rsidRPr="001672EB">
        <w:rPr>
          <w:rFonts w:cs="Arial"/>
          <w:color w:val="212121"/>
        </w:rPr>
        <w:t xml:space="preserve">low key and understated appearance of the </w:t>
      </w:r>
      <w:r w:rsidR="00913A60" w:rsidRPr="001672EB">
        <w:rPr>
          <w:rFonts w:cs="Arial"/>
          <w:color w:val="212121"/>
        </w:rPr>
        <w:t xml:space="preserve">low-density residential </w:t>
      </w:r>
      <w:r w:rsidR="00303422" w:rsidRPr="001672EB">
        <w:rPr>
          <w:rFonts w:cs="Arial"/>
          <w:color w:val="212121"/>
        </w:rPr>
        <w:t xml:space="preserve">development will remain </w:t>
      </w:r>
      <w:r w:rsidR="007C2D17" w:rsidRPr="001672EB">
        <w:rPr>
          <w:rFonts w:cs="Arial"/>
          <w:color w:val="212121"/>
        </w:rPr>
        <w:t>dominant.</w:t>
      </w:r>
    </w:p>
    <w:p w14:paraId="4AA857E3" w14:textId="198CA50B" w:rsidR="00393347" w:rsidRDefault="00393347" w:rsidP="00C75271">
      <w:pPr>
        <w:shd w:val="clear" w:color="auto" w:fill="F2F2F2" w:themeFill="background1" w:themeFillShade="F2"/>
        <w:ind w:left="1701" w:hanging="1701"/>
      </w:pPr>
      <w:bookmarkStart w:id="10" w:name="_Toc399958135"/>
      <w:r w:rsidRPr="00C8752D">
        <w:rPr>
          <w:rStyle w:val="Heading2Char"/>
        </w:rPr>
        <w:t>Principle 1:</w:t>
      </w:r>
      <w:bookmarkEnd w:id="10"/>
      <w:r>
        <w:tab/>
        <w:t>In each case to carefu</w:t>
      </w:r>
      <w:r w:rsidR="007065FD">
        <w:t>lly consider whether ‘improvements’</w:t>
      </w:r>
      <w:r w:rsidR="00681131">
        <w:t xml:space="preserve"> are required</w:t>
      </w:r>
      <w:r w:rsidRPr="00393347">
        <w:t xml:space="preserve"> </w:t>
      </w:r>
    </w:p>
    <w:p w14:paraId="2E81299C" w14:textId="156180BD" w:rsidR="00393347" w:rsidRDefault="00393347" w:rsidP="00C75271">
      <w:pPr>
        <w:shd w:val="clear" w:color="auto" w:fill="F2F2F2" w:themeFill="background1" w:themeFillShade="F2"/>
        <w:ind w:left="1701" w:hanging="1701"/>
      </w:pPr>
      <w:bookmarkStart w:id="11" w:name="_Toc399958136"/>
      <w:r w:rsidRPr="00C8752D">
        <w:rPr>
          <w:rStyle w:val="Heading2Char"/>
        </w:rPr>
        <w:t>Principle 2:</w:t>
      </w:r>
      <w:bookmarkEnd w:id="11"/>
      <w:r>
        <w:tab/>
        <w:t>The i</w:t>
      </w:r>
      <w:r w:rsidRPr="002C55EB">
        <w:t xml:space="preserve">nstallation of standard urban infrastructure </w:t>
      </w:r>
      <w:r>
        <w:t>will not be seen as the norm</w:t>
      </w:r>
    </w:p>
    <w:p w14:paraId="61AFDBAE" w14:textId="55385AE5" w:rsidR="007065FD" w:rsidRDefault="00393347" w:rsidP="00C75271">
      <w:pPr>
        <w:shd w:val="clear" w:color="auto" w:fill="F2F2F2" w:themeFill="background1" w:themeFillShade="F2"/>
        <w:ind w:left="1701" w:hanging="1701"/>
      </w:pPr>
      <w:bookmarkStart w:id="12" w:name="_Toc399958137"/>
      <w:r w:rsidRPr="00C8752D">
        <w:rPr>
          <w:rStyle w:val="Heading2Char"/>
        </w:rPr>
        <w:t>Principle 3:</w:t>
      </w:r>
      <w:bookmarkEnd w:id="12"/>
      <w:r>
        <w:tab/>
        <w:t>M</w:t>
      </w:r>
      <w:r w:rsidR="007065FD">
        <w:t xml:space="preserve">aintain the overall </w:t>
      </w:r>
      <w:r w:rsidR="007065FD" w:rsidRPr="001A11C0">
        <w:t>informal</w:t>
      </w:r>
      <w:r w:rsidR="007065FD">
        <w:t xml:space="preserve"> character of the road corridors both within villages and the wider WRHA.</w:t>
      </w:r>
    </w:p>
    <w:p w14:paraId="04EDF132" w14:textId="622A3A67" w:rsidR="00681131" w:rsidRDefault="00393347" w:rsidP="00C75271">
      <w:pPr>
        <w:shd w:val="clear" w:color="auto" w:fill="F2F2F2" w:themeFill="background1" w:themeFillShade="F2"/>
        <w:ind w:left="1701" w:hanging="1701"/>
      </w:pPr>
      <w:bookmarkStart w:id="13" w:name="_Toc399958138"/>
      <w:r w:rsidRPr="00C8752D">
        <w:rPr>
          <w:rStyle w:val="Heading2Char"/>
        </w:rPr>
        <w:t xml:space="preserve">Principle </w:t>
      </w:r>
      <w:r w:rsidR="002747C7">
        <w:rPr>
          <w:rStyle w:val="Heading2Char"/>
        </w:rPr>
        <w:t>4</w:t>
      </w:r>
      <w:r w:rsidRPr="00C8752D">
        <w:rPr>
          <w:rStyle w:val="Heading2Char"/>
        </w:rPr>
        <w:t>:</w:t>
      </w:r>
      <w:bookmarkEnd w:id="13"/>
      <w:r>
        <w:tab/>
        <w:t>E</w:t>
      </w:r>
      <w:r w:rsidR="00681131">
        <w:t>nsure that traffic speed</w:t>
      </w:r>
      <w:r w:rsidR="002C55EB">
        <w:t>s are</w:t>
      </w:r>
      <w:r w:rsidR="00681131">
        <w:t xml:space="preserve"> </w:t>
      </w:r>
      <w:r w:rsidR="002747C7">
        <w:t xml:space="preserve">slowed to be </w:t>
      </w:r>
      <w:r w:rsidR="00681131">
        <w:t>appropriate to the rural area</w:t>
      </w:r>
    </w:p>
    <w:p w14:paraId="11270D80" w14:textId="64B098FD" w:rsidR="007065FD" w:rsidRDefault="00393347" w:rsidP="00C75271">
      <w:pPr>
        <w:shd w:val="clear" w:color="auto" w:fill="F2F2F2" w:themeFill="background1" w:themeFillShade="F2"/>
        <w:ind w:left="1701" w:hanging="1701"/>
      </w:pPr>
      <w:bookmarkStart w:id="14" w:name="_Toc399958139"/>
      <w:r w:rsidRPr="00C8752D">
        <w:rPr>
          <w:rStyle w:val="Heading2Char"/>
        </w:rPr>
        <w:t xml:space="preserve">Principle </w:t>
      </w:r>
      <w:r w:rsidR="002747C7">
        <w:rPr>
          <w:rStyle w:val="Heading2Char"/>
        </w:rPr>
        <w:t>5</w:t>
      </w:r>
      <w:r w:rsidRPr="00C8752D">
        <w:rPr>
          <w:rStyle w:val="Heading2Char"/>
        </w:rPr>
        <w:t>:</w:t>
      </w:r>
      <w:bookmarkEnd w:id="14"/>
      <w:r>
        <w:tab/>
      </w:r>
      <w:r w:rsidR="007065FD">
        <w:t>Where possible utilise local materials which sit comfortably within the area</w:t>
      </w:r>
    </w:p>
    <w:p w14:paraId="28F18174" w14:textId="5EDE6A3A" w:rsidR="00681131" w:rsidRDefault="00393347" w:rsidP="00C75271">
      <w:pPr>
        <w:shd w:val="clear" w:color="auto" w:fill="F2F2F2" w:themeFill="background1" w:themeFillShade="F2"/>
        <w:ind w:left="1701" w:hanging="1701"/>
      </w:pPr>
      <w:bookmarkStart w:id="15" w:name="_Toc399958140"/>
      <w:r w:rsidRPr="00C8752D">
        <w:rPr>
          <w:rStyle w:val="Heading2Char"/>
        </w:rPr>
        <w:t xml:space="preserve">Principle </w:t>
      </w:r>
      <w:r w:rsidR="002747C7">
        <w:rPr>
          <w:rStyle w:val="Heading2Char"/>
        </w:rPr>
        <w:t>6</w:t>
      </w:r>
      <w:r w:rsidRPr="00C8752D">
        <w:rPr>
          <w:rStyle w:val="Heading2Char"/>
        </w:rPr>
        <w:t>:</w:t>
      </w:r>
      <w:bookmarkEnd w:id="15"/>
      <w:r>
        <w:tab/>
      </w:r>
      <w:r w:rsidR="00681131">
        <w:t xml:space="preserve">Ensure that </w:t>
      </w:r>
      <w:r>
        <w:t xml:space="preserve">projects consider the </w:t>
      </w:r>
      <w:r w:rsidR="00681131">
        <w:t xml:space="preserve">character and ecology of the landscape adjacent to the road </w:t>
      </w:r>
    </w:p>
    <w:p w14:paraId="79106183" w14:textId="06FC41D3" w:rsidR="00681131" w:rsidRDefault="00393347" w:rsidP="00C75271">
      <w:pPr>
        <w:shd w:val="clear" w:color="auto" w:fill="F2F2F2" w:themeFill="background1" w:themeFillShade="F2"/>
        <w:ind w:left="1701" w:hanging="1701"/>
      </w:pPr>
      <w:bookmarkStart w:id="16" w:name="_Toc399958141"/>
      <w:r w:rsidRPr="00C8752D">
        <w:rPr>
          <w:rStyle w:val="Heading2Char"/>
        </w:rPr>
        <w:t xml:space="preserve">Principle </w:t>
      </w:r>
      <w:r w:rsidR="002747C7">
        <w:rPr>
          <w:rStyle w:val="Heading2Char"/>
        </w:rPr>
        <w:t>7</w:t>
      </w:r>
      <w:r w:rsidRPr="00C8752D">
        <w:rPr>
          <w:rStyle w:val="Heading2Char"/>
        </w:rPr>
        <w:t>:</w:t>
      </w:r>
      <w:bookmarkEnd w:id="16"/>
      <w:r>
        <w:tab/>
      </w:r>
      <w:r w:rsidRPr="00393347">
        <w:t>S</w:t>
      </w:r>
      <w:r w:rsidR="00681131" w:rsidRPr="00393347">
        <w:t xml:space="preserve">igns, lines and street furniture </w:t>
      </w:r>
      <w:r w:rsidRPr="00393347">
        <w:t xml:space="preserve">are kept to the </w:t>
      </w:r>
      <w:r w:rsidR="00681131" w:rsidRPr="00393347">
        <w:t>minimum needed for safety and intrusive roadside clutter</w:t>
      </w:r>
      <w:r w:rsidR="002747C7" w:rsidRPr="002747C7">
        <w:t xml:space="preserve"> </w:t>
      </w:r>
      <w:r w:rsidR="002747C7">
        <w:t xml:space="preserve">is </w:t>
      </w:r>
      <w:r w:rsidR="002747C7" w:rsidRPr="00393347">
        <w:t>remove</w:t>
      </w:r>
      <w:r w:rsidR="002747C7">
        <w:t>d</w:t>
      </w:r>
      <w:r w:rsidR="00681131" w:rsidRPr="00393347">
        <w:t>.</w:t>
      </w:r>
    </w:p>
    <w:p w14:paraId="3EFED7F0" w14:textId="38338B0E" w:rsidR="00681131" w:rsidRPr="00393347" w:rsidRDefault="00393347" w:rsidP="00C75271">
      <w:pPr>
        <w:shd w:val="clear" w:color="auto" w:fill="F2F2F2" w:themeFill="background1" w:themeFillShade="F2"/>
        <w:ind w:left="1701" w:hanging="1701"/>
      </w:pPr>
      <w:bookmarkStart w:id="17" w:name="_Toc399958142"/>
      <w:r w:rsidRPr="00C8752D">
        <w:rPr>
          <w:rStyle w:val="Heading2Char"/>
        </w:rPr>
        <w:t xml:space="preserve">Principle </w:t>
      </w:r>
      <w:r w:rsidR="002747C7">
        <w:rPr>
          <w:rStyle w:val="Heading2Char"/>
        </w:rPr>
        <w:t>8</w:t>
      </w:r>
      <w:r w:rsidRPr="00C8752D">
        <w:rPr>
          <w:rStyle w:val="Heading2Char"/>
        </w:rPr>
        <w:t>:</w:t>
      </w:r>
      <w:bookmarkEnd w:id="17"/>
      <w:r>
        <w:tab/>
      </w:r>
      <w:r w:rsidR="00681131" w:rsidRPr="00393347">
        <w:t xml:space="preserve">Where signs and markings are needed, adapt standard designs </w:t>
      </w:r>
      <w:r w:rsidR="0082229E">
        <w:t xml:space="preserve">or develop new </w:t>
      </w:r>
      <w:r w:rsidR="00681131" w:rsidRPr="00393347">
        <w:t>to make them the best possible fit with local surroundings.</w:t>
      </w:r>
    </w:p>
    <w:p w14:paraId="51AEE655" w14:textId="26DA6F7C" w:rsidR="00681131" w:rsidRPr="00393347" w:rsidRDefault="00393347" w:rsidP="00C75271">
      <w:pPr>
        <w:shd w:val="clear" w:color="auto" w:fill="F2F2F2" w:themeFill="background1" w:themeFillShade="F2"/>
        <w:ind w:left="1701" w:hanging="1701"/>
      </w:pPr>
      <w:bookmarkStart w:id="18" w:name="_Toc399958143"/>
      <w:r w:rsidRPr="00C8752D">
        <w:rPr>
          <w:rStyle w:val="Heading2Char"/>
        </w:rPr>
        <w:t xml:space="preserve">Principle </w:t>
      </w:r>
      <w:r w:rsidR="002747C7">
        <w:rPr>
          <w:rStyle w:val="Heading2Char"/>
        </w:rPr>
        <w:t>9</w:t>
      </w:r>
      <w:r w:rsidRPr="00C8752D">
        <w:rPr>
          <w:rStyle w:val="Heading2Char"/>
        </w:rPr>
        <w:t>:</w:t>
      </w:r>
      <w:bookmarkEnd w:id="18"/>
      <w:r>
        <w:tab/>
      </w:r>
      <w:r w:rsidR="00681131" w:rsidRPr="00393347">
        <w:t>Encourage and test innovative approaches and make full use of the flexibility in national regulations, standards and codes of practice</w:t>
      </w:r>
      <w:r w:rsidR="00F072A2">
        <w:t xml:space="preserve"> to bring forward outcomes that are appropriate to the area</w:t>
      </w:r>
      <w:r w:rsidR="00681131" w:rsidRPr="00393347">
        <w:t>.</w:t>
      </w:r>
    </w:p>
    <w:p w14:paraId="430901F4" w14:textId="75DB73B3" w:rsidR="002C55EB" w:rsidRDefault="002747C7" w:rsidP="00C75271">
      <w:pPr>
        <w:shd w:val="clear" w:color="auto" w:fill="F2F2F2" w:themeFill="background1" w:themeFillShade="F2"/>
        <w:ind w:left="1701" w:hanging="1701"/>
      </w:pPr>
      <w:bookmarkStart w:id="19" w:name="_Toc399958144"/>
      <w:r>
        <w:rPr>
          <w:rStyle w:val="Heading2Char"/>
        </w:rPr>
        <w:t>Principle 10</w:t>
      </w:r>
      <w:r w:rsidR="00393347" w:rsidRPr="00C8752D">
        <w:rPr>
          <w:rStyle w:val="Heading2Char"/>
        </w:rPr>
        <w:t>:</w:t>
      </w:r>
      <w:bookmarkEnd w:id="19"/>
      <w:r>
        <w:rPr>
          <w:rStyle w:val="Heading2Char"/>
        </w:rPr>
        <w:tab/>
      </w:r>
      <w:r w:rsidR="002C55EB">
        <w:t xml:space="preserve">For significant projects bring together a multidisciplinary team </w:t>
      </w:r>
      <w:r w:rsidR="00F072A2">
        <w:t xml:space="preserve">that is able to </w:t>
      </w:r>
      <w:proofErr w:type="spellStart"/>
      <w:r w:rsidR="002C55EB">
        <w:t>to</w:t>
      </w:r>
      <w:proofErr w:type="spellEnd"/>
      <w:r w:rsidR="002C55EB">
        <w:t xml:space="preserve"> ensure that the outcome shows a good appreciation of </w:t>
      </w:r>
      <w:r w:rsidR="00C333DB">
        <w:t xml:space="preserve">all matters that contribute to the overall </w:t>
      </w:r>
      <w:r w:rsidR="002C55EB">
        <w:t>character of the area</w:t>
      </w:r>
      <w:r w:rsidR="00C333DB">
        <w:t xml:space="preserve"> as well as providing a good technical outcome</w:t>
      </w:r>
    </w:p>
    <w:p w14:paraId="12C83784" w14:textId="77777777" w:rsidR="001672EB" w:rsidRDefault="001672EB">
      <w:pPr>
        <w:rPr>
          <w:rFonts w:ascii="Dotum" w:eastAsia="Dotum" w:hAnsi="Dotum" w:cstheme="majorBidi"/>
          <w:b/>
          <w:bCs/>
          <w:color w:val="F79646" w:themeColor="accent6"/>
          <w:sz w:val="28"/>
          <w:szCs w:val="28"/>
        </w:rPr>
      </w:pPr>
      <w:bookmarkStart w:id="20" w:name="_Toc399958145"/>
      <w:r>
        <w:br w:type="page"/>
      </w:r>
    </w:p>
    <w:p w14:paraId="06859E13" w14:textId="65AC01A6" w:rsidR="00A80E7E" w:rsidRPr="002C55EB" w:rsidRDefault="00A80E7E" w:rsidP="00C8752D">
      <w:pPr>
        <w:pStyle w:val="Heading1"/>
      </w:pPr>
      <w:r w:rsidRPr="002C55EB">
        <w:lastRenderedPageBreak/>
        <w:t>Design Guid</w:t>
      </w:r>
      <w:r w:rsidR="00393347">
        <w:t>e</w:t>
      </w:r>
      <w:r w:rsidRPr="002C55EB">
        <w:t>lines</w:t>
      </w:r>
      <w:bookmarkEnd w:id="20"/>
    </w:p>
    <w:p w14:paraId="1080CB48" w14:textId="77777777" w:rsidR="006D1906" w:rsidRDefault="006D1906" w:rsidP="006D1906">
      <w:pPr>
        <w:pStyle w:val="Heading2"/>
      </w:pPr>
      <w:bookmarkStart w:id="21" w:name="_Toc399958146"/>
      <w:r>
        <w:t xml:space="preserve">Whether ‘Improvements’ are </w:t>
      </w:r>
      <w:proofErr w:type="gramStart"/>
      <w:r>
        <w:t>Required</w:t>
      </w:r>
      <w:proofErr w:type="gramEnd"/>
    </w:p>
    <w:p w14:paraId="38033C68" w14:textId="77777777" w:rsidR="006D1906" w:rsidRPr="001672EB" w:rsidRDefault="006D1906" w:rsidP="006D1906">
      <w:pPr>
        <w:rPr>
          <w:rFonts w:cs="Arial"/>
          <w:color w:val="212121"/>
        </w:rPr>
      </w:pPr>
      <w:r w:rsidRPr="001672EB">
        <w:rPr>
          <w:rFonts w:cs="Arial"/>
          <w:color w:val="212121"/>
        </w:rPr>
        <w:t>AT recognise that incremental minor alterations within the WRHA can cumulatively lead to changes to the character of the area.  At the inception of any project very careful consideration will be given as to why the potential works are required.  This will include consideration of:</w:t>
      </w:r>
    </w:p>
    <w:p w14:paraId="6F3144E9" w14:textId="77777777" w:rsidR="006D1906" w:rsidRPr="001672EB" w:rsidRDefault="006D1906" w:rsidP="006D1906">
      <w:pPr>
        <w:pStyle w:val="BodyText"/>
        <w:numPr>
          <w:ilvl w:val="0"/>
          <w:numId w:val="13"/>
        </w:numPr>
        <w:rPr>
          <w:rFonts w:asciiTheme="minorHAnsi" w:hAnsiTheme="minorHAnsi" w:cs="Arial"/>
          <w:sz w:val="22"/>
        </w:rPr>
      </w:pPr>
      <w:r w:rsidRPr="001672EB">
        <w:rPr>
          <w:rFonts w:asciiTheme="minorHAnsi" w:hAnsiTheme="minorHAnsi" w:cs="Arial"/>
          <w:sz w:val="22"/>
        </w:rPr>
        <w:t>Whether the works are necessary for road safety</w:t>
      </w:r>
    </w:p>
    <w:p w14:paraId="502D8466" w14:textId="77777777" w:rsidR="006D1906" w:rsidRPr="001672EB" w:rsidRDefault="006D1906" w:rsidP="006D1906">
      <w:pPr>
        <w:pStyle w:val="BodyText"/>
        <w:numPr>
          <w:ilvl w:val="0"/>
          <w:numId w:val="13"/>
        </w:numPr>
        <w:rPr>
          <w:rFonts w:asciiTheme="minorHAnsi" w:hAnsiTheme="minorHAnsi" w:cs="Arial"/>
          <w:sz w:val="22"/>
        </w:rPr>
      </w:pPr>
      <w:r w:rsidRPr="001672EB">
        <w:rPr>
          <w:rFonts w:asciiTheme="minorHAnsi" w:hAnsiTheme="minorHAnsi" w:cs="Arial"/>
          <w:sz w:val="22"/>
        </w:rPr>
        <w:t>Whether the works could have a positive, neutral or negative impact upon the WRHA.</w:t>
      </w:r>
    </w:p>
    <w:p w14:paraId="549728BE" w14:textId="77777777" w:rsidR="002C55EB" w:rsidRDefault="002C55EB" w:rsidP="00C8752D">
      <w:pPr>
        <w:pStyle w:val="Heading2"/>
      </w:pPr>
      <w:r>
        <w:t>Safety and Speed Management</w:t>
      </w:r>
      <w:bookmarkEnd w:id="21"/>
    </w:p>
    <w:p w14:paraId="4DC6B1A1" w14:textId="60E0B150" w:rsidR="002C55EB" w:rsidRPr="001672EB" w:rsidRDefault="002C55EB" w:rsidP="002C55EB">
      <w:pPr>
        <w:rPr>
          <w:rFonts w:cs="Arial"/>
          <w:color w:val="212121"/>
        </w:rPr>
      </w:pPr>
      <w:r w:rsidRPr="001672EB">
        <w:rPr>
          <w:rFonts w:cs="Arial"/>
          <w:color w:val="212121"/>
        </w:rPr>
        <w:t>Ensuring that tr</w:t>
      </w:r>
      <w:r w:rsidR="004D4C4F" w:rsidRPr="001672EB">
        <w:rPr>
          <w:rFonts w:cs="Arial"/>
          <w:color w:val="212121"/>
        </w:rPr>
        <w:t xml:space="preserve">affic travels at an appropriate, slow </w:t>
      </w:r>
      <w:r w:rsidRPr="001672EB">
        <w:rPr>
          <w:rFonts w:cs="Arial"/>
          <w:color w:val="212121"/>
        </w:rPr>
        <w:t xml:space="preserve">speed within the WRHA, both within the rural area and within villages, has a very significant impact upon people’s enjoyment of the area.  </w:t>
      </w:r>
      <w:r w:rsidR="003D194B" w:rsidRPr="001672EB">
        <w:rPr>
          <w:rFonts w:cs="Arial"/>
          <w:color w:val="212121"/>
        </w:rPr>
        <w:t xml:space="preserve">Slower speeds will </w:t>
      </w:r>
      <w:r w:rsidRPr="001672EB">
        <w:rPr>
          <w:rFonts w:cs="Arial"/>
          <w:color w:val="212121"/>
        </w:rPr>
        <w:t>enable residents and visitors to appreciate the characteristics of the nationally important landscapes from the road</w:t>
      </w:r>
      <w:r w:rsidR="003E336B" w:rsidRPr="001672EB">
        <w:rPr>
          <w:rFonts w:cs="Arial"/>
          <w:color w:val="212121"/>
        </w:rPr>
        <w:t xml:space="preserve"> and also allow different users, including walkers, cyclists and pedestrians, to share the road.</w:t>
      </w:r>
    </w:p>
    <w:p w14:paraId="2AF8A4EE" w14:textId="77777777"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Within the rural area Natural Calming measures should be considered as a means to passively slow traffic speeds rather than urban, built interventions.</w:t>
      </w:r>
    </w:p>
    <w:p w14:paraId="202CD76A" w14:textId="77777777" w:rsidR="002C12DD"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This can include visually narrowing the carriageway with additional planting within berm areas</w:t>
      </w:r>
    </w:p>
    <w:p w14:paraId="7D3D0A4D" w14:textId="77777777" w:rsidR="006D1906" w:rsidRPr="001672EB" w:rsidRDefault="006D1906" w:rsidP="006D1906">
      <w:pPr>
        <w:pStyle w:val="BodyText"/>
        <w:ind w:left="720"/>
        <w:rPr>
          <w:rFonts w:asciiTheme="minorHAnsi" w:hAnsiTheme="minorHAnsi" w:cs="Arial"/>
          <w:sz w:val="22"/>
        </w:rPr>
      </w:pPr>
    </w:p>
    <w:p w14:paraId="14641E8E" w14:textId="2043C74A" w:rsidR="00ED6E70" w:rsidRDefault="00ED6E70" w:rsidP="00ED6E70">
      <w:r>
        <w:rPr>
          <w:noProof/>
          <w:lang w:eastAsia="en-NZ"/>
        </w:rPr>
        <w:drawing>
          <wp:inline distT="0" distB="0" distL="0" distR="0" wp14:anchorId="63412A7D" wp14:editId="6A5198A2">
            <wp:extent cx="6286500" cy="353615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enario 1.jpg"/>
                    <pic:cNvPicPr/>
                  </pic:nvPicPr>
                  <pic:blipFill>
                    <a:blip r:embed="rId10">
                      <a:extLst>
                        <a:ext uri="{28A0092B-C50C-407E-A947-70E740481C1C}">
                          <a14:useLocalDpi xmlns:a14="http://schemas.microsoft.com/office/drawing/2010/main" val="0"/>
                        </a:ext>
                      </a:extLst>
                    </a:blip>
                    <a:stretch>
                      <a:fillRect/>
                    </a:stretch>
                  </pic:blipFill>
                  <pic:spPr>
                    <a:xfrm>
                      <a:off x="0" y="0"/>
                      <a:ext cx="6286500" cy="3536156"/>
                    </a:xfrm>
                    <a:prstGeom prst="rect">
                      <a:avLst/>
                    </a:prstGeom>
                  </pic:spPr>
                </pic:pic>
              </a:graphicData>
            </a:graphic>
          </wp:inline>
        </w:drawing>
      </w:r>
    </w:p>
    <w:p w14:paraId="6272BAB0" w14:textId="77777777" w:rsidR="001672EB" w:rsidRDefault="001672EB">
      <w:pPr>
        <w:rPr>
          <w:rFonts w:ascii="Calibri" w:hAnsi="Calibri" w:cs="Times New Roman"/>
          <w:lang w:eastAsia="en-NZ"/>
        </w:rPr>
      </w:pPr>
      <w:r>
        <w:br w:type="page"/>
      </w:r>
    </w:p>
    <w:p w14:paraId="78A1B774" w14:textId="2606803F"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lastRenderedPageBreak/>
        <w:t>Marking the entrance or ‘gateway’ into villages and settlements signals to the driver that they are entering a different environment and should alter their driving pattern</w:t>
      </w:r>
    </w:p>
    <w:p w14:paraId="6F07DC11" w14:textId="77777777"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 xml:space="preserve">This can be marked by built elements such as timber fences </w:t>
      </w:r>
    </w:p>
    <w:p w14:paraId="623DE184" w14:textId="77777777" w:rsidR="00ED6E70"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Signs can be incorporated into these features</w:t>
      </w:r>
      <w:r w:rsidR="00ED6E70" w:rsidRPr="001672EB">
        <w:rPr>
          <w:rFonts w:asciiTheme="minorHAnsi" w:hAnsiTheme="minorHAnsi" w:cs="Arial"/>
          <w:sz w:val="22"/>
        </w:rPr>
        <w:t xml:space="preserve"> </w:t>
      </w:r>
    </w:p>
    <w:p w14:paraId="1C9E7B5E" w14:textId="7B018321" w:rsidR="00ED6E70" w:rsidRPr="001672EB" w:rsidRDefault="00ED6E70" w:rsidP="001672EB">
      <w:pPr>
        <w:pStyle w:val="BodyText"/>
        <w:numPr>
          <w:ilvl w:val="0"/>
          <w:numId w:val="13"/>
        </w:numPr>
        <w:rPr>
          <w:rFonts w:asciiTheme="minorHAnsi" w:hAnsiTheme="minorHAnsi" w:cs="Arial"/>
          <w:sz w:val="22"/>
        </w:rPr>
      </w:pPr>
      <w:r w:rsidRPr="001672EB">
        <w:rPr>
          <w:rFonts w:asciiTheme="minorHAnsi" w:hAnsiTheme="minorHAnsi" w:cs="Arial"/>
          <w:sz w:val="22"/>
        </w:rPr>
        <w:t>Changes in road surface can also mark these thresholds and be used in other locations to passively slow traffic</w:t>
      </w:r>
    </w:p>
    <w:p w14:paraId="06EF9241" w14:textId="77777777" w:rsidR="00ED6E70" w:rsidRPr="001672EB" w:rsidRDefault="00ED6E70" w:rsidP="001672EB">
      <w:pPr>
        <w:pStyle w:val="BodyText"/>
        <w:numPr>
          <w:ilvl w:val="0"/>
          <w:numId w:val="13"/>
        </w:numPr>
        <w:rPr>
          <w:rFonts w:asciiTheme="minorHAnsi" w:hAnsiTheme="minorHAnsi" w:cs="Arial"/>
          <w:sz w:val="22"/>
        </w:rPr>
      </w:pPr>
      <w:r w:rsidRPr="001672EB">
        <w:rPr>
          <w:rFonts w:asciiTheme="minorHAnsi" w:hAnsiTheme="minorHAnsi" w:cs="Arial"/>
          <w:sz w:val="22"/>
        </w:rPr>
        <w:t xml:space="preserve">This may include the utilisation of cobble stones or small unit setts that create noise and vibration for drivers as well as visually marking entrances.  The impact of these upon the amenity enjoyed by adjacent land uses must be considered as part of the decision. </w:t>
      </w:r>
    </w:p>
    <w:p w14:paraId="2FCA7792" w14:textId="77777777" w:rsidR="00ED6E70" w:rsidRPr="001672EB" w:rsidRDefault="00ED6E70" w:rsidP="001672EB">
      <w:pPr>
        <w:pStyle w:val="BodyText"/>
        <w:numPr>
          <w:ilvl w:val="0"/>
          <w:numId w:val="13"/>
        </w:numPr>
        <w:rPr>
          <w:rFonts w:asciiTheme="minorHAnsi" w:hAnsiTheme="minorHAnsi" w:cs="Arial"/>
          <w:sz w:val="22"/>
        </w:rPr>
      </w:pPr>
      <w:r w:rsidRPr="001672EB">
        <w:rPr>
          <w:rFonts w:asciiTheme="minorHAnsi" w:hAnsiTheme="minorHAnsi" w:cs="Arial"/>
          <w:sz w:val="22"/>
        </w:rPr>
        <w:t xml:space="preserve">An effective alternative to the use of cobbles or setts is the use of a section of concrete with appropriate local aggregate rolled into the surface or other textured surface.  </w:t>
      </w:r>
    </w:p>
    <w:p w14:paraId="0559D91C" w14:textId="77777777" w:rsidR="00ED6E70" w:rsidRPr="001672EB" w:rsidRDefault="00ED6E70" w:rsidP="001672EB">
      <w:pPr>
        <w:pStyle w:val="BodyText"/>
        <w:numPr>
          <w:ilvl w:val="0"/>
          <w:numId w:val="13"/>
        </w:numPr>
        <w:rPr>
          <w:rFonts w:asciiTheme="minorHAnsi" w:hAnsiTheme="minorHAnsi" w:cs="Arial"/>
          <w:sz w:val="22"/>
        </w:rPr>
      </w:pPr>
      <w:r w:rsidRPr="001672EB">
        <w:rPr>
          <w:rFonts w:asciiTheme="minorHAnsi" w:hAnsiTheme="minorHAnsi" w:cs="Arial"/>
          <w:sz w:val="22"/>
        </w:rPr>
        <w:t>The retention of an un-formed edge to the road with swales is more in character with the informal character of the villages and rural sections of the WRHA and could also encourage slower speeds than a more formalised kerb and channel arrangement</w:t>
      </w:r>
    </w:p>
    <w:p w14:paraId="1B926CFE" w14:textId="77777777" w:rsidR="002C12DD" w:rsidRDefault="002C12DD" w:rsidP="006D1906">
      <w:pPr>
        <w:pStyle w:val="ListParagraph"/>
      </w:pPr>
    </w:p>
    <w:p w14:paraId="2D22CE45" w14:textId="03566666" w:rsidR="00ED6E70" w:rsidRDefault="00ED6E70" w:rsidP="00ED6E70">
      <w:r>
        <w:rPr>
          <w:noProof/>
          <w:lang w:eastAsia="en-NZ"/>
        </w:rPr>
        <w:drawing>
          <wp:inline distT="0" distB="0" distL="0" distR="0" wp14:anchorId="24A30D6B" wp14:editId="76DD036F">
            <wp:extent cx="6286500" cy="35363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enario 2.jpg"/>
                    <pic:cNvPicPr/>
                  </pic:nvPicPr>
                  <pic:blipFill>
                    <a:blip r:embed="rId11">
                      <a:extLst>
                        <a:ext uri="{28A0092B-C50C-407E-A947-70E740481C1C}">
                          <a14:useLocalDpi xmlns:a14="http://schemas.microsoft.com/office/drawing/2010/main" val="0"/>
                        </a:ext>
                      </a:extLst>
                    </a:blip>
                    <a:stretch>
                      <a:fillRect/>
                    </a:stretch>
                  </pic:blipFill>
                  <pic:spPr>
                    <a:xfrm>
                      <a:off x="0" y="0"/>
                      <a:ext cx="6286500" cy="3536315"/>
                    </a:xfrm>
                    <a:prstGeom prst="rect">
                      <a:avLst/>
                    </a:prstGeom>
                  </pic:spPr>
                </pic:pic>
              </a:graphicData>
            </a:graphic>
          </wp:inline>
        </w:drawing>
      </w:r>
    </w:p>
    <w:p w14:paraId="33ABF60F" w14:textId="77777777" w:rsidR="003D194B" w:rsidRPr="002C55EB" w:rsidRDefault="003D194B" w:rsidP="003D194B"/>
    <w:p w14:paraId="158A8650" w14:textId="77777777" w:rsidR="001672EB" w:rsidRDefault="001672EB">
      <w:pPr>
        <w:rPr>
          <w:rFonts w:ascii="Dotum" w:eastAsia="Dotum" w:hAnsi="Dotum" w:cstheme="majorBidi"/>
          <w:b/>
          <w:bCs/>
          <w:color w:val="F79646" w:themeColor="accent6"/>
          <w:sz w:val="26"/>
          <w:szCs w:val="26"/>
        </w:rPr>
      </w:pPr>
      <w:bookmarkStart w:id="22" w:name="_Toc399958147"/>
      <w:r>
        <w:br w:type="page"/>
      </w:r>
    </w:p>
    <w:p w14:paraId="771A13B8" w14:textId="6670EEEA" w:rsidR="00CD6E68" w:rsidRDefault="00CD6E68" w:rsidP="00C8752D">
      <w:pPr>
        <w:pStyle w:val="Heading2"/>
      </w:pPr>
      <w:r>
        <w:lastRenderedPageBreak/>
        <w:t>Landscape</w:t>
      </w:r>
      <w:bookmarkEnd w:id="22"/>
    </w:p>
    <w:p w14:paraId="1E52B980" w14:textId="58FB8735" w:rsidR="00214E41" w:rsidRPr="001672EB" w:rsidRDefault="00214E41" w:rsidP="005D548D">
      <w:pPr>
        <w:rPr>
          <w:rFonts w:cs="Arial"/>
          <w:color w:val="212121"/>
        </w:rPr>
      </w:pPr>
      <w:r w:rsidRPr="001672EB">
        <w:rPr>
          <w:rFonts w:cs="Arial"/>
          <w:color w:val="212121"/>
        </w:rPr>
        <w:t>The design and upgrade of roads and footpaths should not be considered in isolation.  It is important that they sit unselfconsciously within their surroundings</w:t>
      </w:r>
      <w:r w:rsidR="005F29FD" w:rsidRPr="001672EB">
        <w:rPr>
          <w:rFonts w:cs="Arial"/>
          <w:color w:val="212121"/>
        </w:rPr>
        <w:t xml:space="preserve"> and respect the </w:t>
      </w:r>
      <w:r w:rsidRPr="001672EB">
        <w:rPr>
          <w:rFonts w:cs="Arial"/>
          <w:color w:val="212121"/>
        </w:rPr>
        <w:t xml:space="preserve">character and heritage of the </w:t>
      </w:r>
      <w:r w:rsidR="005F29FD" w:rsidRPr="001672EB">
        <w:rPr>
          <w:rFonts w:cs="Arial"/>
          <w:color w:val="212121"/>
        </w:rPr>
        <w:t>landscape adjacent to the road</w:t>
      </w:r>
      <w:r w:rsidRPr="001672EB">
        <w:rPr>
          <w:rFonts w:cs="Arial"/>
          <w:color w:val="212121"/>
        </w:rPr>
        <w:t>.  It is also important that the works do not have a negative environmental impact upon their surroundings and consideration should therefore be g</w:t>
      </w:r>
      <w:r w:rsidR="000A3733" w:rsidRPr="001672EB">
        <w:rPr>
          <w:rFonts w:cs="Arial"/>
          <w:color w:val="212121"/>
        </w:rPr>
        <w:t>iven to their ecological impact; further consideration is given to the specific issue of storm water below.</w:t>
      </w:r>
    </w:p>
    <w:p w14:paraId="03EC3EFD" w14:textId="77777777"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 xml:space="preserve">All development will, where practicable, use local natural materials or materials to reflect the materials of the locality of the development. </w:t>
      </w:r>
    </w:p>
    <w:p w14:paraId="19391DFE" w14:textId="77777777"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Where possible, existing swales should be retained and not replaced with kerb and channel.</w:t>
      </w:r>
    </w:p>
    <w:p w14:paraId="3F4067F3" w14:textId="77777777"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Consideration will be given to utilising gravel for footpaths where circumstances permit; however the decision whether to use gravel will take into account the level of service expected and the expected maintenance required.</w:t>
      </w:r>
    </w:p>
    <w:p w14:paraId="24E0A47B" w14:textId="77777777"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Where concrete is used for footpaths it should be tinted with black oxide.  Whilst this will fade over time, it will provide the opportunity for the surface to weather naturally over time.</w:t>
      </w:r>
    </w:p>
    <w:p w14:paraId="5912B5EF" w14:textId="77777777"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Where areas of concrete tinted with black oxide are repaired, the repair will be similarly tinted to provide the best possible colour match.  However, it is recognised that it is not practical to expect to fully colour match repairs and they may remain visible for many years.</w:t>
      </w:r>
    </w:p>
    <w:p w14:paraId="36602ADE" w14:textId="4B5A7DE0" w:rsidR="00880AF1" w:rsidRDefault="00880AF1" w:rsidP="00C8752D">
      <w:pPr>
        <w:pStyle w:val="Heading2"/>
      </w:pPr>
      <w:bookmarkStart w:id="23" w:name="_Toc365626621"/>
      <w:bookmarkStart w:id="24" w:name="_Toc399958148"/>
      <w:r>
        <w:t>Road Design</w:t>
      </w:r>
      <w:bookmarkEnd w:id="23"/>
      <w:bookmarkEnd w:id="24"/>
    </w:p>
    <w:p w14:paraId="2EA63E3D" w14:textId="79944381" w:rsidR="00EA48CB" w:rsidRPr="001672EB" w:rsidRDefault="00EA48CB" w:rsidP="00EA48CB">
      <w:pPr>
        <w:rPr>
          <w:rFonts w:cs="Arial"/>
          <w:color w:val="212121"/>
        </w:rPr>
      </w:pPr>
      <w:r w:rsidRPr="001672EB">
        <w:rPr>
          <w:rFonts w:cs="Arial"/>
          <w:color w:val="212121"/>
        </w:rPr>
        <w:t xml:space="preserve">It is important that the roads retain their informal, rural appearance.  However, there is often a difficult balance between providing for the needs of all of the main users, pedestrians, cyclists and cars, with the need to retain a low key, ‘low engineered’ appearance.  </w:t>
      </w:r>
    </w:p>
    <w:p w14:paraId="7D4B6BD7" w14:textId="77777777"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Roads should generally be designed to least possible width to cater for the needs of their users.</w:t>
      </w:r>
    </w:p>
    <w:p w14:paraId="517522D9" w14:textId="77777777"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Where space permits, footpaths should generally be separated from the main carriageway</w:t>
      </w:r>
    </w:p>
    <w:p w14:paraId="009ACE55" w14:textId="77777777"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 xml:space="preserve">The needs of cyclists will be considered on a case by case basis.  The different opportunities, constraints and circumstances in each area means that a bespoke response may be needed rather than relying on usual standards. </w:t>
      </w:r>
    </w:p>
    <w:p w14:paraId="4752F89C" w14:textId="4DEA3220"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Whilst it generates greater noise, the use of course chip seal should be seen as the norm within the WRHA.  It has a less urban appearance than other options and is more in keeping with the overall character of the area.</w:t>
      </w:r>
    </w:p>
    <w:p w14:paraId="551851D6" w14:textId="77777777"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 xml:space="preserve">The greater noise generated by course seal is also likely to passively calm the traffic </w:t>
      </w:r>
    </w:p>
    <w:p w14:paraId="21085E6E" w14:textId="77777777"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The use of High Friction Surfaces is also acceptable, although care should be taken to ensure that the aggregates selected are of appropriate colours for their specific location.</w:t>
      </w:r>
    </w:p>
    <w:p w14:paraId="221480FA" w14:textId="591B53B6"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Consideration should be given to the use of alternative surfaces where surrounding uses are sensitive to the noise generated</w:t>
      </w:r>
    </w:p>
    <w:p w14:paraId="4C3AB0EF" w14:textId="77777777"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 xml:space="preserve">Road edges should be informal in character with swales preferred to kerbs and channels in both villages and rural area.  This is more in keeping with the overall character of the WRHA  </w:t>
      </w:r>
    </w:p>
    <w:p w14:paraId="2C91C5A7" w14:textId="02A29F17"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lastRenderedPageBreak/>
        <w:t xml:space="preserve">Exceptions to this includes central </w:t>
      </w:r>
      <w:proofErr w:type="spellStart"/>
      <w:r w:rsidRPr="001672EB">
        <w:rPr>
          <w:rFonts w:asciiTheme="minorHAnsi" w:hAnsiTheme="minorHAnsi" w:cs="Arial"/>
          <w:sz w:val="22"/>
        </w:rPr>
        <w:t>Titirangi</w:t>
      </w:r>
      <w:proofErr w:type="spellEnd"/>
      <w:r w:rsidRPr="001672EB">
        <w:rPr>
          <w:rFonts w:asciiTheme="minorHAnsi" w:hAnsiTheme="minorHAnsi" w:cs="Arial"/>
          <w:sz w:val="22"/>
        </w:rPr>
        <w:t xml:space="preserve"> and instances where the topography, volume and speed of runoff or the needs of pedestrians means that swales are impractical or will not function effectively</w:t>
      </w:r>
    </w:p>
    <w:p w14:paraId="56AE5792" w14:textId="77777777"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Unless there are overriding health or road safety reasons, existing unsealed roads should remain unsealed</w:t>
      </w:r>
    </w:p>
    <w:p w14:paraId="33BDD5CD" w14:textId="79626589"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Where there are good reasons, which may include; addressing environmental impacts, reducing maintenance or addressing accessibility issues,   to seal a previously metaled road careful attentions should be paid to the design of the altered road to ensure that it remains as informal as possible</w:t>
      </w:r>
    </w:p>
    <w:p w14:paraId="7337E523" w14:textId="77777777" w:rsidR="002C12DD" w:rsidRPr="001672EB" w:rsidRDefault="002C12DD" w:rsidP="002C12DD">
      <w:pPr>
        <w:pStyle w:val="BodyText"/>
        <w:numPr>
          <w:ilvl w:val="0"/>
          <w:numId w:val="13"/>
        </w:numPr>
        <w:rPr>
          <w:rFonts w:asciiTheme="minorHAnsi" w:hAnsiTheme="minorHAnsi" w:cs="Arial"/>
          <w:sz w:val="22"/>
        </w:rPr>
      </w:pPr>
      <w:r w:rsidRPr="001672EB">
        <w:rPr>
          <w:rFonts w:asciiTheme="minorHAnsi" w:hAnsiTheme="minorHAnsi" w:cs="Arial"/>
          <w:sz w:val="22"/>
        </w:rPr>
        <w:t>AT recognise that crash barriers have an urban appearance.  However, the topography of the WRHA and the design of roads through the area means that they are sometimes necessary.  To ensure that they function as required it is likely that they will have to be of a standard design.</w:t>
      </w:r>
    </w:p>
    <w:p w14:paraId="425E71F1" w14:textId="77777777" w:rsidR="002C12DD" w:rsidRPr="001672EB" w:rsidRDefault="002C12DD" w:rsidP="002C12DD">
      <w:pPr>
        <w:pStyle w:val="BodyText"/>
        <w:numPr>
          <w:ilvl w:val="0"/>
          <w:numId w:val="13"/>
        </w:numPr>
        <w:rPr>
          <w:rFonts w:asciiTheme="minorHAnsi" w:hAnsiTheme="minorHAnsi" w:cs="Arial"/>
          <w:sz w:val="22"/>
        </w:rPr>
      </w:pPr>
      <w:r w:rsidRPr="001672EB">
        <w:rPr>
          <w:rFonts w:asciiTheme="minorHAnsi" w:hAnsiTheme="minorHAnsi" w:cs="Arial"/>
          <w:sz w:val="22"/>
        </w:rPr>
        <w:t>Where possible the crash barrier will be set behind/within existing roadside vegetation to minimise its visual impact.</w:t>
      </w:r>
    </w:p>
    <w:p w14:paraId="3C45F8B4" w14:textId="77777777" w:rsidR="002C12DD" w:rsidRPr="001672EB" w:rsidRDefault="002C12DD" w:rsidP="002C12DD">
      <w:pPr>
        <w:pStyle w:val="BodyText"/>
        <w:numPr>
          <w:ilvl w:val="0"/>
          <w:numId w:val="13"/>
        </w:numPr>
        <w:rPr>
          <w:rFonts w:asciiTheme="minorHAnsi" w:hAnsiTheme="minorHAnsi" w:cs="Arial"/>
          <w:sz w:val="22"/>
        </w:rPr>
      </w:pPr>
      <w:r w:rsidRPr="001672EB">
        <w:rPr>
          <w:rFonts w:asciiTheme="minorHAnsi" w:hAnsiTheme="minorHAnsi" w:cs="Arial"/>
          <w:sz w:val="22"/>
        </w:rPr>
        <w:t>Wire rope barriers, with posts retained in a galvanised finish which will dull over time and not stand out excessively against surrounding vegetation is the preferred option as this will be visually less obtrusive.  However, these are only suitable where there is an appropriate deflection zone.  Where this zone is not available W-shape barriers may be utilised.</w:t>
      </w:r>
    </w:p>
    <w:p w14:paraId="44A50758" w14:textId="77777777" w:rsidR="002C12DD" w:rsidRPr="001672EB" w:rsidRDefault="002C12DD" w:rsidP="002C12DD">
      <w:pPr>
        <w:pStyle w:val="BodyText"/>
        <w:numPr>
          <w:ilvl w:val="0"/>
          <w:numId w:val="13"/>
        </w:numPr>
        <w:rPr>
          <w:rFonts w:asciiTheme="minorHAnsi" w:hAnsiTheme="minorHAnsi" w:cs="Arial"/>
          <w:sz w:val="22"/>
        </w:rPr>
      </w:pPr>
      <w:r w:rsidRPr="001672EB">
        <w:rPr>
          <w:rFonts w:asciiTheme="minorHAnsi" w:hAnsiTheme="minorHAnsi" w:cs="Arial"/>
          <w:sz w:val="22"/>
        </w:rPr>
        <w:t>Where W-shape barrier is required the retention of existing plants to the front and behind is very important as it is not realistic for the barrier to be painted due to the ongoing maintenance required.</w:t>
      </w:r>
    </w:p>
    <w:p w14:paraId="0A17A1B3" w14:textId="77777777" w:rsidR="002C12DD" w:rsidRPr="001672EB" w:rsidRDefault="002C12DD" w:rsidP="002C12DD">
      <w:pPr>
        <w:pStyle w:val="BodyText"/>
        <w:numPr>
          <w:ilvl w:val="0"/>
          <w:numId w:val="13"/>
        </w:numPr>
        <w:rPr>
          <w:rFonts w:asciiTheme="minorHAnsi" w:hAnsiTheme="minorHAnsi" w:cs="Arial"/>
          <w:sz w:val="22"/>
        </w:rPr>
      </w:pPr>
      <w:r w:rsidRPr="001672EB">
        <w:rPr>
          <w:rFonts w:asciiTheme="minorHAnsi" w:hAnsiTheme="minorHAnsi" w:cs="Arial"/>
          <w:sz w:val="22"/>
        </w:rPr>
        <w:t xml:space="preserve">Where practicable, the installation of a safety barrier should not be accompanied by the installation of kerb and channel as this would further urbanise the area.  </w:t>
      </w:r>
    </w:p>
    <w:p w14:paraId="14BFE5E8" w14:textId="47A304A0"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It is recognised that a kerb and channel may be required to ensure water does not damage any retaining wall associated with a barrier. If this is the case their overall length will be kept to a minimum.</w:t>
      </w:r>
    </w:p>
    <w:p w14:paraId="342A7FC7" w14:textId="6540DCC3" w:rsidR="00ED6E70" w:rsidRDefault="00ED6E70" w:rsidP="002C12DD">
      <w:r>
        <w:rPr>
          <w:noProof/>
          <w:lang w:eastAsia="en-NZ"/>
        </w:rPr>
        <w:lastRenderedPageBreak/>
        <w:drawing>
          <wp:inline distT="0" distB="0" distL="0" distR="0" wp14:anchorId="04621C5B" wp14:editId="44D1413A">
            <wp:extent cx="6286500" cy="3536156"/>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enario 3.jpg"/>
                    <pic:cNvPicPr/>
                  </pic:nvPicPr>
                  <pic:blipFill>
                    <a:blip r:embed="rId12">
                      <a:extLst>
                        <a:ext uri="{28A0092B-C50C-407E-A947-70E740481C1C}">
                          <a14:useLocalDpi xmlns:a14="http://schemas.microsoft.com/office/drawing/2010/main" val="0"/>
                        </a:ext>
                      </a:extLst>
                    </a:blip>
                    <a:stretch>
                      <a:fillRect/>
                    </a:stretch>
                  </pic:blipFill>
                  <pic:spPr>
                    <a:xfrm>
                      <a:off x="0" y="0"/>
                      <a:ext cx="6286500" cy="3536156"/>
                    </a:xfrm>
                    <a:prstGeom prst="rect">
                      <a:avLst/>
                    </a:prstGeom>
                  </pic:spPr>
                </pic:pic>
              </a:graphicData>
            </a:graphic>
          </wp:inline>
        </w:drawing>
      </w:r>
    </w:p>
    <w:p w14:paraId="1B9B2C96" w14:textId="77777777"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Where retaining walls are required, they should be faced in natural materials that are in sympathy with the surrounding area</w:t>
      </w:r>
    </w:p>
    <w:p w14:paraId="3C17C941" w14:textId="2E821F30"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Steps, terraces and associated landscape planting should be utilised to reduce the overall height and dominance of the retaining walls</w:t>
      </w:r>
    </w:p>
    <w:p w14:paraId="0777A9C9" w14:textId="39618216"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The design of roadside parking and layby areas should follow the general advice of this guide</w:t>
      </w:r>
    </w:p>
    <w:p w14:paraId="14B94403" w14:textId="77777777"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They should be very informal in appearance and where possible have a metalled rather than sealed surface.</w:t>
      </w:r>
    </w:p>
    <w:p w14:paraId="101CF6B3" w14:textId="77777777"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Entrances to roadside parking areas that are separated from the road should be kept narrow to ensure that they do not become over dominant</w:t>
      </w:r>
    </w:p>
    <w:p w14:paraId="77909A34" w14:textId="4230E69A"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Natural calming and other passive calming measures should be utilised within the vicinity of parking areas to reduce vehicle speeds and improve overall safety</w:t>
      </w:r>
    </w:p>
    <w:p w14:paraId="46956267" w14:textId="798F4FE1" w:rsidR="00ED6E70" w:rsidRDefault="00ED6E70" w:rsidP="002C12DD">
      <w:r>
        <w:rPr>
          <w:noProof/>
          <w:lang w:eastAsia="en-NZ"/>
        </w:rPr>
        <w:lastRenderedPageBreak/>
        <w:drawing>
          <wp:inline distT="0" distB="0" distL="0" distR="0" wp14:anchorId="09F85E82" wp14:editId="5CCB3D66">
            <wp:extent cx="6286500" cy="35363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enario 4.jpg"/>
                    <pic:cNvPicPr/>
                  </pic:nvPicPr>
                  <pic:blipFill>
                    <a:blip r:embed="rId13">
                      <a:extLst>
                        <a:ext uri="{28A0092B-C50C-407E-A947-70E740481C1C}">
                          <a14:useLocalDpi xmlns:a14="http://schemas.microsoft.com/office/drawing/2010/main" val="0"/>
                        </a:ext>
                      </a:extLst>
                    </a:blip>
                    <a:stretch>
                      <a:fillRect/>
                    </a:stretch>
                  </pic:blipFill>
                  <pic:spPr>
                    <a:xfrm>
                      <a:off x="0" y="0"/>
                      <a:ext cx="6286500" cy="3536315"/>
                    </a:xfrm>
                    <a:prstGeom prst="rect">
                      <a:avLst/>
                    </a:prstGeom>
                  </pic:spPr>
                </pic:pic>
              </a:graphicData>
            </a:graphic>
          </wp:inline>
        </w:drawing>
      </w:r>
    </w:p>
    <w:p w14:paraId="18738A6E" w14:textId="695F283B" w:rsidR="00B32148" w:rsidRDefault="00B32148" w:rsidP="000A3733">
      <w:pPr>
        <w:pStyle w:val="BodyText"/>
      </w:pPr>
    </w:p>
    <w:p w14:paraId="489C7043" w14:textId="77777777" w:rsidR="001672EB" w:rsidRDefault="001672EB">
      <w:pPr>
        <w:rPr>
          <w:rFonts w:ascii="Dotum" w:eastAsia="Dotum" w:hAnsi="Dotum" w:cstheme="majorBidi"/>
          <w:b/>
          <w:bCs/>
          <w:color w:val="F79646" w:themeColor="accent6"/>
          <w:sz w:val="26"/>
          <w:szCs w:val="26"/>
        </w:rPr>
      </w:pPr>
      <w:bookmarkStart w:id="25" w:name="_Toc365626624"/>
      <w:bookmarkStart w:id="26" w:name="_Toc399958149"/>
      <w:r>
        <w:br w:type="page"/>
      </w:r>
    </w:p>
    <w:p w14:paraId="2D36AED1" w14:textId="30264E73" w:rsidR="003B6C60" w:rsidRDefault="003B6C60" w:rsidP="00C8752D">
      <w:pPr>
        <w:pStyle w:val="Heading2"/>
      </w:pPr>
      <w:r>
        <w:lastRenderedPageBreak/>
        <w:t>Sign</w:t>
      </w:r>
      <w:r w:rsidR="00214E41">
        <w:t>s</w:t>
      </w:r>
      <w:bookmarkEnd w:id="25"/>
      <w:r w:rsidR="00214E41">
        <w:t xml:space="preserve"> and Road Markings</w:t>
      </w:r>
      <w:bookmarkEnd w:id="26"/>
    </w:p>
    <w:p w14:paraId="0847F4AB" w14:textId="54922081" w:rsidR="005F29FD" w:rsidRPr="001672EB" w:rsidRDefault="003A119A" w:rsidP="00214E41">
      <w:pPr>
        <w:rPr>
          <w:rFonts w:cs="Arial"/>
          <w:color w:val="212121"/>
        </w:rPr>
      </w:pPr>
      <w:r w:rsidRPr="001672EB">
        <w:rPr>
          <w:rFonts w:cs="Arial"/>
          <w:color w:val="212121"/>
        </w:rPr>
        <w:t>Experience</w:t>
      </w:r>
      <w:r w:rsidR="00214E41" w:rsidRPr="001672EB">
        <w:rPr>
          <w:rFonts w:cs="Arial"/>
          <w:color w:val="212121"/>
        </w:rPr>
        <w:t xml:space="preserve"> show</w:t>
      </w:r>
      <w:r w:rsidRPr="001672EB">
        <w:rPr>
          <w:rFonts w:cs="Arial"/>
          <w:color w:val="212121"/>
        </w:rPr>
        <w:t>s</w:t>
      </w:r>
      <w:r w:rsidR="0063669F" w:rsidRPr="001672EB">
        <w:rPr>
          <w:rFonts w:cs="Arial"/>
          <w:color w:val="212121"/>
        </w:rPr>
        <w:t xml:space="preserve"> </w:t>
      </w:r>
      <w:r w:rsidR="00214E41" w:rsidRPr="001672EB">
        <w:rPr>
          <w:rFonts w:cs="Arial"/>
          <w:color w:val="212121"/>
        </w:rPr>
        <w:t>that reducing road signs and markings to the minimum can passively calm traffic</w:t>
      </w:r>
      <w:r w:rsidR="002D299A" w:rsidRPr="001672EB">
        <w:rPr>
          <w:rFonts w:cs="Arial"/>
          <w:color w:val="212121"/>
        </w:rPr>
        <w:t xml:space="preserve"> by </w:t>
      </w:r>
      <w:r w:rsidR="00214E41" w:rsidRPr="001672EB">
        <w:rPr>
          <w:rFonts w:cs="Arial"/>
          <w:color w:val="212121"/>
        </w:rPr>
        <w:t>encouraging driver</w:t>
      </w:r>
      <w:r w:rsidR="002D299A" w:rsidRPr="001672EB">
        <w:rPr>
          <w:rFonts w:cs="Arial"/>
          <w:color w:val="212121"/>
        </w:rPr>
        <w:t>s</w:t>
      </w:r>
      <w:r w:rsidR="00214E41" w:rsidRPr="001672EB">
        <w:rPr>
          <w:rFonts w:cs="Arial"/>
          <w:color w:val="212121"/>
        </w:rPr>
        <w:t xml:space="preserve"> to better interact with their environment and </w:t>
      </w:r>
      <w:r w:rsidR="002D299A" w:rsidRPr="001672EB">
        <w:rPr>
          <w:rFonts w:cs="Arial"/>
          <w:color w:val="212121"/>
        </w:rPr>
        <w:t>to drive more appropriately.  Too many signs also create clutter</w:t>
      </w:r>
      <w:r w:rsidR="00F964E2" w:rsidRPr="001672EB">
        <w:rPr>
          <w:rFonts w:cs="Arial"/>
          <w:color w:val="212121"/>
        </w:rPr>
        <w:t xml:space="preserve"> and can impact on views within the area; together these </w:t>
      </w:r>
      <w:r w:rsidR="002D299A" w:rsidRPr="001672EB">
        <w:rPr>
          <w:rFonts w:cs="Arial"/>
          <w:color w:val="212121"/>
        </w:rPr>
        <w:t>detract from the overall amenity of the WRHA.</w:t>
      </w:r>
      <w:r w:rsidR="005F29FD" w:rsidRPr="001672EB">
        <w:rPr>
          <w:rFonts w:cs="Arial"/>
          <w:color w:val="212121"/>
        </w:rPr>
        <w:t xml:space="preserve">  </w:t>
      </w:r>
    </w:p>
    <w:p w14:paraId="136145B3" w14:textId="43C122E6" w:rsidR="00214E41" w:rsidRPr="001672EB" w:rsidRDefault="005F29FD" w:rsidP="001672EB">
      <w:pPr>
        <w:pStyle w:val="BodyText"/>
        <w:numPr>
          <w:ilvl w:val="0"/>
          <w:numId w:val="13"/>
        </w:numPr>
        <w:rPr>
          <w:rFonts w:asciiTheme="minorHAnsi" w:hAnsiTheme="minorHAnsi" w:cs="Arial"/>
          <w:sz w:val="22"/>
        </w:rPr>
      </w:pPr>
      <w:r w:rsidRPr="001672EB">
        <w:rPr>
          <w:rFonts w:asciiTheme="minorHAnsi" w:hAnsiTheme="minorHAnsi" w:cs="Arial"/>
          <w:sz w:val="22"/>
        </w:rPr>
        <w:t>Utilising s</w:t>
      </w:r>
      <w:r w:rsidR="00C91CEE" w:rsidRPr="001672EB">
        <w:rPr>
          <w:rFonts w:asciiTheme="minorHAnsi" w:hAnsiTheme="minorHAnsi" w:cs="Arial"/>
          <w:sz w:val="22"/>
        </w:rPr>
        <w:t xml:space="preserve">tandard designs for road signs or </w:t>
      </w:r>
      <w:r w:rsidRPr="001672EB">
        <w:rPr>
          <w:rFonts w:asciiTheme="minorHAnsi" w:hAnsiTheme="minorHAnsi" w:cs="Arial"/>
          <w:sz w:val="22"/>
        </w:rPr>
        <w:t xml:space="preserve">excessive use of painted road markings are likely to undermine the natural values of the WRHA.  </w:t>
      </w:r>
    </w:p>
    <w:p w14:paraId="4A2498A8" w14:textId="77777777" w:rsidR="005F29FD" w:rsidRPr="001672EB" w:rsidRDefault="002D299A" w:rsidP="001672EB">
      <w:pPr>
        <w:pStyle w:val="BodyText"/>
        <w:numPr>
          <w:ilvl w:val="0"/>
          <w:numId w:val="13"/>
        </w:numPr>
        <w:rPr>
          <w:rFonts w:asciiTheme="minorHAnsi" w:hAnsiTheme="minorHAnsi" w:cs="Arial"/>
          <w:sz w:val="22"/>
        </w:rPr>
      </w:pPr>
      <w:r w:rsidRPr="001672EB">
        <w:rPr>
          <w:rFonts w:asciiTheme="minorHAnsi" w:hAnsiTheme="minorHAnsi" w:cs="Arial"/>
          <w:sz w:val="22"/>
        </w:rPr>
        <w:t>Where new signs are required, AT will</w:t>
      </w:r>
      <w:r w:rsidR="005F29FD" w:rsidRPr="001672EB">
        <w:rPr>
          <w:rFonts w:asciiTheme="minorHAnsi" w:hAnsiTheme="minorHAnsi" w:cs="Arial"/>
          <w:sz w:val="22"/>
        </w:rPr>
        <w:t xml:space="preserve"> therefore</w:t>
      </w:r>
      <w:r w:rsidRPr="001672EB">
        <w:rPr>
          <w:rFonts w:asciiTheme="minorHAnsi" w:hAnsiTheme="minorHAnsi" w:cs="Arial"/>
          <w:sz w:val="22"/>
        </w:rPr>
        <w:t xml:space="preserve"> bring forward signs of a design that recognise the informal and rural character of the area</w:t>
      </w:r>
      <w:r w:rsidR="005F29FD" w:rsidRPr="001672EB">
        <w:rPr>
          <w:rFonts w:asciiTheme="minorHAnsi" w:hAnsiTheme="minorHAnsi" w:cs="Arial"/>
          <w:sz w:val="22"/>
        </w:rPr>
        <w:t>.</w:t>
      </w:r>
    </w:p>
    <w:p w14:paraId="04DDE9C3" w14:textId="77777777"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AT will consider the overall existing provision of road signage within the WRHA and look towards reducing the number of poles and signs where feasible</w:t>
      </w:r>
    </w:p>
    <w:p w14:paraId="690B76E9" w14:textId="0DDCC0BE"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This may include utilising a pole for more than one existing sign so reducing the current number of poles</w:t>
      </w:r>
    </w:p>
    <w:p w14:paraId="77DDC818" w14:textId="779CCA13"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 xml:space="preserve">AT will work with the Local Board to bring forward a new design of road sign for use solely within the WRHA.  This will utilise materials for the pole which are sensitive to the rural character of the area and will carefully consider the appropriate reflectiveness and colour of the signage. </w:t>
      </w:r>
    </w:p>
    <w:p w14:paraId="15BE1435" w14:textId="77777777"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 xml:space="preserve">Within individual communities AT will consider the incorporation of community-led art elements into some of the infrastructure, including signage to ensure that the new infrastructure contributes to the character and identity of the area.  Existing examples include the ‘Free Range Kids’ surf board at </w:t>
      </w:r>
      <w:proofErr w:type="spellStart"/>
      <w:r w:rsidRPr="001672EB">
        <w:rPr>
          <w:rFonts w:asciiTheme="minorHAnsi" w:hAnsiTheme="minorHAnsi" w:cs="Arial"/>
          <w:sz w:val="22"/>
        </w:rPr>
        <w:t>Bethells</w:t>
      </w:r>
      <w:proofErr w:type="spellEnd"/>
      <w:r w:rsidRPr="001672EB">
        <w:rPr>
          <w:rFonts w:asciiTheme="minorHAnsi" w:hAnsiTheme="minorHAnsi" w:cs="Arial"/>
          <w:sz w:val="22"/>
        </w:rPr>
        <w:t xml:space="preserve"> Beach.</w:t>
      </w:r>
    </w:p>
    <w:p w14:paraId="2249CB7C" w14:textId="77777777"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Changes in road surface will be considered as an alternative to markings painted on roads as they can equally indicate to drivers that they are approaching hazards or other features.</w:t>
      </w:r>
    </w:p>
    <w:p w14:paraId="3439978D" w14:textId="1A70C155" w:rsidR="002C12DD" w:rsidRDefault="001672EB" w:rsidP="006D1906">
      <w:pPr>
        <w:jc w:val="center"/>
        <w:rPr>
          <w:noProof/>
          <w:lang w:val="en-AU" w:eastAsia="en-AU"/>
        </w:rPr>
      </w:pPr>
      <w:r>
        <w:rPr>
          <w:noProof/>
          <w:lang w:eastAsia="en-NZ"/>
        </w:rPr>
        <w:lastRenderedPageBreak/>
        <w:drawing>
          <wp:inline distT="0" distB="0" distL="0" distR="0" wp14:anchorId="72B5ABFF" wp14:editId="0DF1A6A4">
            <wp:extent cx="4876800" cy="365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aitakere Rang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p>
    <w:p w14:paraId="35E5FD10" w14:textId="55012DEB" w:rsidR="00CD6E68" w:rsidRDefault="00CD6E68" w:rsidP="006D1906">
      <w:pPr>
        <w:pStyle w:val="Heading2"/>
        <w:keepNext w:val="0"/>
      </w:pPr>
      <w:bookmarkStart w:id="27" w:name="_Toc399958150"/>
      <w:r w:rsidRPr="00880AF1">
        <w:t>Storm Water</w:t>
      </w:r>
      <w:bookmarkEnd w:id="27"/>
    </w:p>
    <w:p w14:paraId="2EBC1D41" w14:textId="2FEF2B25" w:rsidR="001845D8" w:rsidRPr="001672EB" w:rsidRDefault="001845D8" w:rsidP="001845D8">
      <w:pPr>
        <w:rPr>
          <w:rFonts w:cs="Arial"/>
          <w:color w:val="212121"/>
        </w:rPr>
      </w:pPr>
      <w:r w:rsidRPr="001672EB">
        <w:rPr>
          <w:rFonts w:cs="Arial"/>
          <w:color w:val="212121"/>
        </w:rPr>
        <w:t>Runoff from roads can have a detrimental impact upon surrounding habitats. However the creation of kerbs and channels to manage storm water runoff can also have an impact upon the overall character of the WRHA as they are of an overall urban appearance.</w:t>
      </w:r>
    </w:p>
    <w:p w14:paraId="04101371" w14:textId="73B821EA" w:rsidR="002C12DD" w:rsidRPr="001672EB" w:rsidRDefault="002C12DD" w:rsidP="001845D8">
      <w:pPr>
        <w:rPr>
          <w:rFonts w:cs="Arial"/>
          <w:color w:val="212121"/>
        </w:rPr>
      </w:pPr>
      <w:r w:rsidRPr="001672EB">
        <w:rPr>
          <w:rFonts w:cs="Arial"/>
          <w:color w:val="212121"/>
        </w:rPr>
        <w:t xml:space="preserve">Where practical, swales should be utilised to provide some retention and cleaning of the </w:t>
      </w:r>
      <w:proofErr w:type="spellStart"/>
      <w:r w:rsidRPr="001672EB">
        <w:rPr>
          <w:rFonts w:cs="Arial"/>
          <w:color w:val="212121"/>
        </w:rPr>
        <w:t>stormwater</w:t>
      </w:r>
      <w:proofErr w:type="spellEnd"/>
      <w:r w:rsidRPr="001672EB">
        <w:rPr>
          <w:rFonts w:cs="Arial"/>
          <w:color w:val="212121"/>
        </w:rPr>
        <w:t xml:space="preserve"> from roads, footpaths and cycle ways prior to it being discharged onto surrounding land or where appropriate entering a reticulated system</w:t>
      </w:r>
    </w:p>
    <w:p w14:paraId="532A1CAA" w14:textId="6197EC54" w:rsidR="00CD6E68" w:rsidRPr="00880AF1" w:rsidRDefault="00CD6E68" w:rsidP="00C8752D">
      <w:pPr>
        <w:pStyle w:val="Heading2"/>
      </w:pPr>
      <w:bookmarkStart w:id="28" w:name="_Toc399958151"/>
      <w:r w:rsidRPr="00880AF1">
        <w:t>Lighting</w:t>
      </w:r>
      <w:bookmarkEnd w:id="28"/>
    </w:p>
    <w:p w14:paraId="6202A020" w14:textId="4BDD348D" w:rsidR="007E60F3" w:rsidRPr="001672EB" w:rsidRDefault="007E60F3" w:rsidP="001672EB">
      <w:pPr>
        <w:rPr>
          <w:rFonts w:cs="Arial"/>
          <w:color w:val="212121"/>
        </w:rPr>
      </w:pPr>
      <w:r w:rsidRPr="001672EB">
        <w:rPr>
          <w:rFonts w:cs="Arial"/>
          <w:color w:val="212121"/>
        </w:rPr>
        <w:t>By its very character the WRHA is generally not an area where high levels of lighting are expected</w:t>
      </w:r>
      <w:r w:rsidR="00221AC3" w:rsidRPr="001672EB">
        <w:rPr>
          <w:rFonts w:cs="Arial"/>
          <w:color w:val="212121"/>
        </w:rPr>
        <w:t xml:space="preserve"> and the Act specifically identifies the heritage significance of the ‘darkness’ of the area.  </w:t>
      </w:r>
      <w:r w:rsidRPr="001672EB">
        <w:rPr>
          <w:rFonts w:cs="Arial"/>
          <w:color w:val="212121"/>
        </w:rPr>
        <w:t>AT recognise that it is therefore necessary to balance the lighting levels against the overall character of the area and that lighting (quietness and darkness) is a specific focus of the area.</w:t>
      </w:r>
    </w:p>
    <w:p w14:paraId="16CC775E" w14:textId="01031955"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 xml:space="preserve">Careful consideration should be given to the appropriate level of lighting within a particular area. This will require a careful and controlled balance between the </w:t>
      </w:r>
      <w:r w:rsidR="00A5701B" w:rsidRPr="001672EB">
        <w:rPr>
          <w:rFonts w:asciiTheme="minorHAnsi" w:hAnsiTheme="minorHAnsi" w:cs="Arial"/>
          <w:sz w:val="22"/>
        </w:rPr>
        <w:t>environment and</w:t>
      </w:r>
      <w:r w:rsidRPr="001672EB">
        <w:rPr>
          <w:rFonts w:asciiTheme="minorHAnsi" w:hAnsiTheme="minorHAnsi" w:cs="Arial"/>
          <w:sz w:val="22"/>
        </w:rPr>
        <w:t xml:space="preserve"> safety requirements.</w:t>
      </w:r>
    </w:p>
    <w:p w14:paraId="3D0C19E8" w14:textId="77777777"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AT will consider the removal of existing lighting if this represents an enhancement of the heritage character of the area, providing that there would be no adverse safety effect.</w:t>
      </w:r>
    </w:p>
    <w:p w14:paraId="144A9B12" w14:textId="147EE49A"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 xml:space="preserve">All road lighting should be designed </w:t>
      </w:r>
      <w:r w:rsidR="00A5701B" w:rsidRPr="001672EB">
        <w:rPr>
          <w:rFonts w:asciiTheme="minorHAnsi" w:hAnsiTheme="minorHAnsi" w:cs="Arial"/>
          <w:sz w:val="22"/>
        </w:rPr>
        <w:t>to zero</w:t>
      </w:r>
      <w:r w:rsidRPr="001672EB">
        <w:rPr>
          <w:rFonts w:asciiTheme="minorHAnsi" w:hAnsiTheme="minorHAnsi" w:cs="Arial"/>
          <w:sz w:val="22"/>
        </w:rPr>
        <w:t xml:space="preserve"> spill light.  Where this cannot be achieved spill light must be limited to the absolute minimum.  </w:t>
      </w:r>
    </w:p>
    <w:p w14:paraId="0D2BC773" w14:textId="77777777"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lastRenderedPageBreak/>
        <w:t>Lights should be further adjusted by use of the tele-management system to reduce light levels at times of low road use.</w:t>
      </w:r>
    </w:p>
    <w:p w14:paraId="5A91CEEA" w14:textId="77777777" w:rsidR="003B6C60" w:rsidRPr="003B6C60" w:rsidRDefault="003B6C60" w:rsidP="00C8752D">
      <w:pPr>
        <w:pStyle w:val="Heading2"/>
      </w:pPr>
      <w:bookmarkStart w:id="29" w:name="_Toc222038922"/>
      <w:bookmarkStart w:id="30" w:name="_Toc365626620"/>
      <w:bookmarkStart w:id="31" w:name="_Toc399958152"/>
      <w:r w:rsidRPr="003B6C60">
        <w:t>Footpaths</w:t>
      </w:r>
      <w:bookmarkEnd w:id="29"/>
      <w:bookmarkEnd w:id="30"/>
      <w:bookmarkEnd w:id="31"/>
    </w:p>
    <w:p w14:paraId="2BE40889" w14:textId="4ABB0CBB" w:rsidR="001E6922" w:rsidRPr="001672EB" w:rsidRDefault="001E6922" w:rsidP="001672EB">
      <w:pPr>
        <w:rPr>
          <w:rFonts w:cs="Arial"/>
          <w:color w:val="212121"/>
        </w:rPr>
      </w:pPr>
      <w:r w:rsidRPr="001672EB">
        <w:rPr>
          <w:rFonts w:cs="Arial"/>
          <w:color w:val="212121"/>
        </w:rPr>
        <w:t xml:space="preserve">There are no dedicated footpaths alongside the road in many parts of the WRHA, this places pedestrians in the vulnerable position of having to walk along the carriageway.  There are two possible alternatives; to provide a </w:t>
      </w:r>
      <w:r w:rsidR="00F964E2" w:rsidRPr="001672EB">
        <w:rPr>
          <w:rFonts w:cs="Arial"/>
          <w:color w:val="212121"/>
        </w:rPr>
        <w:t>dedicated</w:t>
      </w:r>
      <w:r w:rsidRPr="001672EB">
        <w:rPr>
          <w:rFonts w:cs="Arial"/>
          <w:color w:val="212121"/>
        </w:rPr>
        <w:t xml:space="preserve"> footpath or to reduce vehicle speeds sufficiently that it is safe for pedestrians to walk on the road.</w:t>
      </w:r>
    </w:p>
    <w:p w14:paraId="2B7D8D07" w14:textId="49796B71"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 xml:space="preserve">Vehicle speeds on open roads within the WRHA can be high.  Where it is not possible to reduce these speeds to a safe level, it </w:t>
      </w:r>
      <w:r w:rsidR="00A5701B" w:rsidRPr="001672EB">
        <w:rPr>
          <w:rFonts w:asciiTheme="minorHAnsi" w:hAnsiTheme="minorHAnsi" w:cs="Arial"/>
          <w:sz w:val="22"/>
        </w:rPr>
        <w:t>is desirable</w:t>
      </w:r>
      <w:r w:rsidRPr="001672EB">
        <w:rPr>
          <w:rFonts w:asciiTheme="minorHAnsi" w:hAnsiTheme="minorHAnsi" w:cs="Arial"/>
          <w:sz w:val="22"/>
        </w:rPr>
        <w:t xml:space="preserve"> to separate pedestrian footpaths from the main carriageway.  However, the undesirability of kerbs and channels, or other physical barriers which have an urban appearance, may mean that there needs to be greater physical distance between users than would be the norm.  Where new footpaths are proposed there may be the need to extend the width of the road reserve to accommodate the footpath behind a swale and/or berm.</w:t>
      </w:r>
    </w:p>
    <w:p w14:paraId="638F4C4F" w14:textId="0A981F3C" w:rsidR="002C12DD" w:rsidRPr="001672EB" w:rsidRDefault="002C12DD" w:rsidP="00A5701B">
      <w:pPr>
        <w:pStyle w:val="BodyText"/>
        <w:numPr>
          <w:ilvl w:val="0"/>
          <w:numId w:val="13"/>
        </w:numPr>
        <w:rPr>
          <w:rFonts w:asciiTheme="minorHAnsi" w:hAnsiTheme="minorHAnsi" w:cs="Arial"/>
          <w:sz w:val="22"/>
        </w:rPr>
      </w:pPr>
      <w:r w:rsidRPr="001672EB">
        <w:rPr>
          <w:rFonts w:asciiTheme="minorHAnsi" w:hAnsiTheme="minorHAnsi" w:cs="Arial"/>
          <w:sz w:val="22"/>
        </w:rPr>
        <w:t>Alternatively consideration can be given to providing even greater separation by taking a footpath through an adjacent reserve or open space.</w:t>
      </w:r>
    </w:p>
    <w:p w14:paraId="0B6F621F" w14:textId="787E6CF2" w:rsidR="002C12DD" w:rsidRPr="001672EB" w:rsidRDefault="002C12DD" w:rsidP="00A5701B">
      <w:pPr>
        <w:pStyle w:val="BodyText"/>
        <w:numPr>
          <w:ilvl w:val="0"/>
          <w:numId w:val="13"/>
        </w:numPr>
        <w:rPr>
          <w:rFonts w:asciiTheme="minorHAnsi" w:hAnsiTheme="minorHAnsi" w:cs="Arial"/>
          <w:sz w:val="22"/>
        </w:rPr>
      </w:pPr>
      <w:r w:rsidRPr="001672EB">
        <w:rPr>
          <w:rFonts w:asciiTheme="minorHAnsi" w:hAnsiTheme="minorHAnsi" w:cs="Arial"/>
          <w:sz w:val="22"/>
        </w:rPr>
        <w:t>Within villages pedestrians are often forced to walk on the road.  Consideration will be given to new footpaths, walkable berms or cycling routes that local communities have identified that they would like to see developed as a priority.   The available road reserve and ability to form a separate footpath within these areas is often limited.  Where this is the case AT will look at ways to reduce overall vehicle speeds to improve pedestrian safety.</w:t>
      </w:r>
    </w:p>
    <w:p w14:paraId="77707A7C" w14:textId="77777777" w:rsidR="000A3733" w:rsidRPr="001672EB" w:rsidRDefault="000A3733" w:rsidP="003B6C60">
      <w:pPr>
        <w:pStyle w:val="BodyText"/>
        <w:rPr>
          <w:rFonts w:asciiTheme="minorHAnsi" w:hAnsiTheme="minorHAnsi"/>
          <w:sz w:val="22"/>
        </w:rPr>
      </w:pPr>
    </w:p>
    <w:p w14:paraId="4D3484F7" w14:textId="6876ACE3" w:rsidR="00913A60" w:rsidRDefault="00913A60" w:rsidP="00C8752D">
      <w:pPr>
        <w:pStyle w:val="Heading2"/>
      </w:pPr>
      <w:bookmarkStart w:id="32" w:name="_Toc399958153"/>
      <w:r>
        <w:t>Street Furniture</w:t>
      </w:r>
      <w:r w:rsidR="001E6922">
        <w:t xml:space="preserve"> and Structures</w:t>
      </w:r>
      <w:bookmarkEnd w:id="32"/>
    </w:p>
    <w:p w14:paraId="0A6712F4" w14:textId="12E524B4" w:rsidR="002A036F" w:rsidRPr="001672EB" w:rsidRDefault="001E6922" w:rsidP="001672EB">
      <w:pPr>
        <w:rPr>
          <w:rFonts w:cs="Arial"/>
          <w:color w:val="212121"/>
        </w:rPr>
      </w:pPr>
      <w:r w:rsidRPr="001672EB">
        <w:rPr>
          <w:rFonts w:cs="Arial"/>
          <w:color w:val="212121"/>
        </w:rPr>
        <w:t>The utilisation of standard designs and styles of street furniture and structures could lead to the urbanisation of the characte</w:t>
      </w:r>
      <w:r w:rsidR="00F964E2" w:rsidRPr="001672EB">
        <w:rPr>
          <w:rFonts w:cs="Arial"/>
          <w:color w:val="212121"/>
        </w:rPr>
        <w:t xml:space="preserve">r of the WRHA.  AT will therefore look towards utilising street furniture that has been designed specifically for use within the WRHA; for instance timber bollards instead of </w:t>
      </w:r>
      <w:r w:rsidR="007278AC" w:rsidRPr="001672EB">
        <w:rPr>
          <w:rFonts w:cs="Arial"/>
          <w:color w:val="212121"/>
        </w:rPr>
        <w:t>metal</w:t>
      </w:r>
      <w:r w:rsidR="00F964E2" w:rsidRPr="001672EB">
        <w:rPr>
          <w:rFonts w:cs="Arial"/>
          <w:color w:val="212121"/>
        </w:rPr>
        <w:t xml:space="preserve"> bollards.  AT would </w:t>
      </w:r>
      <w:r w:rsidR="007278AC" w:rsidRPr="001672EB">
        <w:rPr>
          <w:rFonts w:cs="Arial"/>
          <w:color w:val="212121"/>
        </w:rPr>
        <w:t xml:space="preserve">also </w:t>
      </w:r>
      <w:r w:rsidR="00F964E2" w:rsidRPr="001672EB">
        <w:rPr>
          <w:rFonts w:cs="Arial"/>
          <w:color w:val="212121"/>
        </w:rPr>
        <w:t xml:space="preserve">like to incorporate </w:t>
      </w:r>
      <w:r w:rsidR="002A036F" w:rsidRPr="001672EB">
        <w:rPr>
          <w:rFonts w:cs="Arial"/>
          <w:color w:val="212121"/>
        </w:rPr>
        <w:t>community-led art elements.  Existing examples include the</w:t>
      </w:r>
      <w:r w:rsidR="00F964E2" w:rsidRPr="001672EB">
        <w:rPr>
          <w:rFonts w:cs="Arial"/>
          <w:color w:val="212121"/>
        </w:rPr>
        <w:t xml:space="preserve"> </w:t>
      </w:r>
      <w:r w:rsidR="002A036F" w:rsidRPr="001672EB">
        <w:rPr>
          <w:rFonts w:cs="Arial"/>
          <w:color w:val="212121"/>
        </w:rPr>
        <w:t>Ark in the</w:t>
      </w:r>
      <w:r w:rsidR="00F964E2" w:rsidRPr="001672EB">
        <w:rPr>
          <w:rFonts w:cs="Arial"/>
          <w:color w:val="212121"/>
        </w:rPr>
        <w:t xml:space="preserve"> Park bus shelter on </w:t>
      </w:r>
      <w:proofErr w:type="spellStart"/>
      <w:r w:rsidR="00F964E2" w:rsidRPr="001672EB">
        <w:rPr>
          <w:rFonts w:cs="Arial"/>
          <w:color w:val="212121"/>
        </w:rPr>
        <w:t>Te</w:t>
      </w:r>
      <w:proofErr w:type="spellEnd"/>
      <w:r w:rsidR="00F964E2" w:rsidRPr="001672EB">
        <w:rPr>
          <w:rFonts w:cs="Arial"/>
          <w:color w:val="212121"/>
        </w:rPr>
        <w:t xml:space="preserve"> </w:t>
      </w:r>
      <w:proofErr w:type="spellStart"/>
      <w:r w:rsidR="00F964E2" w:rsidRPr="001672EB">
        <w:rPr>
          <w:rFonts w:cs="Arial"/>
          <w:color w:val="212121"/>
        </w:rPr>
        <w:t>Henga</w:t>
      </w:r>
      <w:proofErr w:type="spellEnd"/>
      <w:r w:rsidR="00F964E2" w:rsidRPr="001672EB">
        <w:rPr>
          <w:rFonts w:cs="Arial"/>
          <w:color w:val="212121"/>
        </w:rPr>
        <w:t xml:space="preserve"> Road.</w:t>
      </w:r>
      <w:r w:rsidR="002A036F" w:rsidRPr="001672EB">
        <w:rPr>
          <w:rFonts w:cs="Arial"/>
          <w:color w:val="212121"/>
        </w:rPr>
        <w:t xml:space="preserve"> </w:t>
      </w:r>
    </w:p>
    <w:p w14:paraId="16B81BD8" w14:textId="77777777"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 xml:space="preserve">Street furniture and structures should reflect the overall low key appearance of the area.  They should incorporate local and natural materials.  Wherever possible, consideration will be given to working with local designers to help ensure that new street furniture and structures contribute to the character and identity of the area. </w:t>
      </w:r>
    </w:p>
    <w:p w14:paraId="252666A5" w14:textId="3010F866" w:rsidR="002C12DD" w:rsidRPr="001672EB" w:rsidRDefault="002C12DD" w:rsidP="001672EB">
      <w:pPr>
        <w:pStyle w:val="BodyText"/>
        <w:numPr>
          <w:ilvl w:val="0"/>
          <w:numId w:val="13"/>
        </w:numPr>
        <w:rPr>
          <w:rFonts w:asciiTheme="minorHAnsi" w:hAnsiTheme="minorHAnsi" w:cs="Arial"/>
          <w:sz w:val="22"/>
        </w:rPr>
      </w:pPr>
      <w:r w:rsidRPr="001672EB">
        <w:rPr>
          <w:rFonts w:asciiTheme="minorHAnsi" w:hAnsiTheme="minorHAnsi" w:cs="Arial"/>
          <w:sz w:val="22"/>
        </w:rPr>
        <w:t xml:space="preserve">Bridges and other structures should be low key in appearance and not appear overly engineered; for instance simple rural style fencing with </w:t>
      </w:r>
      <w:proofErr w:type="spellStart"/>
      <w:r w:rsidRPr="001672EB">
        <w:rPr>
          <w:rFonts w:asciiTheme="minorHAnsi" w:hAnsiTheme="minorHAnsi" w:cs="Arial"/>
          <w:sz w:val="22"/>
        </w:rPr>
        <w:t>chainlink</w:t>
      </w:r>
      <w:proofErr w:type="spellEnd"/>
      <w:r w:rsidRPr="001672EB">
        <w:rPr>
          <w:rFonts w:asciiTheme="minorHAnsi" w:hAnsiTheme="minorHAnsi" w:cs="Arial"/>
          <w:sz w:val="22"/>
        </w:rPr>
        <w:t xml:space="preserve"> fencing between could be an alternative to more formal balustrading.  </w:t>
      </w:r>
    </w:p>
    <w:p w14:paraId="4396C2E8" w14:textId="77777777" w:rsidR="001672EB" w:rsidRDefault="001672EB" w:rsidP="001672EB">
      <w:pPr>
        <w:pStyle w:val="ListParagraph"/>
      </w:pPr>
    </w:p>
    <w:p w14:paraId="57597623" w14:textId="033389B6" w:rsidR="00ED6E70" w:rsidRDefault="00ED6E70" w:rsidP="00ED6E70">
      <w:r>
        <w:rPr>
          <w:noProof/>
          <w:lang w:eastAsia="en-NZ"/>
        </w:rPr>
        <w:lastRenderedPageBreak/>
        <w:drawing>
          <wp:inline distT="0" distB="0" distL="0" distR="0" wp14:anchorId="6B36AA49" wp14:editId="47E2103A">
            <wp:extent cx="6286500" cy="35363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enario 5.jpg"/>
                    <pic:cNvPicPr/>
                  </pic:nvPicPr>
                  <pic:blipFill>
                    <a:blip r:embed="rId15">
                      <a:extLst>
                        <a:ext uri="{28A0092B-C50C-407E-A947-70E740481C1C}">
                          <a14:useLocalDpi xmlns:a14="http://schemas.microsoft.com/office/drawing/2010/main" val="0"/>
                        </a:ext>
                      </a:extLst>
                    </a:blip>
                    <a:stretch>
                      <a:fillRect/>
                    </a:stretch>
                  </pic:blipFill>
                  <pic:spPr>
                    <a:xfrm>
                      <a:off x="0" y="0"/>
                      <a:ext cx="6286500" cy="3536315"/>
                    </a:xfrm>
                    <a:prstGeom prst="rect">
                      <a:avLst/>
                    </a:prstGeom>
                  </pic:spPr>
                </pic:pic>
              </a:graphicData>
            </a:graphic>
          </wp:inline>
        </w:drawing>
      </w:r>
    </w:p>
    <w:p w14:paraId="7F917FB9" w14:textId="77777777" w:rsidR="00913A60" w:rsidRDefault="00913A60" w:rsidP="00C8752D">
      <w:pPr>
        <w:pStyle w:val="Heading2"/>
      </w:pPr>
      <w:bookmarkStart w:id="33" w:name="_Toc399958154"/>
      <w:r>
        <w:t>Vegetation Management</w:t>
      </w:r>
      <w:bookmarkEnd w:id="33"/>
    </w:p>
    <w:p w14:paraId="5DA94233" w14:textId="2F3C5BBF" w:rsidR="00D33690" w:rsidRPr="001672EB" w:rsidRDefault="00D33690" w:rsidP="001845D8">
      <w:pPr>
        <w:rPr>
          <w:rFonts w:cs="Arial"/>
          <w:color w:val="212121"/>
        </w:rPr>
      </w:pPr>
      <w:r w:rsidRPr="001672EB">
        <w:rPr>
          <w:rFonts w:cs="Arial"/>
          <w:color w:val="212121"/>
        </w:rPr>
        <w:t>AT recognise that the</w:t>
      </w:r>
      <w:r w:rsidR="00913A60" w:rsidRPr="001672EB">
        <w:rPr>
          <w:rFonts w:cs="Arial"/>
          <w:color w:val="212121"/>
        </w:rPr>
        <w:t xml:space="preserve"> road network is an intrinsic and valuable element of any area’s character</w:t>
      </w:r>
      <w:r w:rsidRPr="001672EB">
        <w:rPr>
          <w:rFonts w:cs="Arial"/>
          <w:color w:val="212121"/>
        </w:rPr>
        <w:t xml:space="preserve"> and that </w:t>
      </w:r>
      <w:r w:rsidR="00913A60" w:rsidRPr="001672EB">
        <w:rPr>
          <w:rFonts w:cs="Arial"/>
          <w:color w:val="212121"/>
        </w:rPr>
        <w:t>the way in which the roads and roadside environment are managed can have a significant effect on local distinctiveness, character, heritage and biodiversity.</w:t>
      </w:r>
      <w:r w:rsidR="004648A5" w:rsidRPr="001672EB">
        <w:rPr>
          <w:rFonts w:cs="Arial"/>
          <w:color w:val="212121"/>
        </w:rPr>
        <w:t xml:space="preserve"> </w:t>
      </w:r>
      <w:r w:rsidR="00913A60" w:rsidRPr="001672EB">
        <w:rPr>
          <w:rFonts w:cs="Arial"/>
          <w:color w:val="212121"/>
        </w:rPr>
        <w:t xml:space="preserve"> </w:t>
      </w:r>
      <w:r w:rsidR="004648A5" w:rsidRPr="001672EB">
        <w:rPr>
          <w:rFonts w:cs="Arial"/>
          <w:color w:val="212121"/>
        </w:rPr>
        <w:t xml:space="preserve">It is very important to AT that weeds and pest plants within the road reserve are actively managed to ensure that there is no negative impact upon the local ecology.  </w:t>
      </w:r>
      <w:r w:rsidR="00913A60" w:rsidRPr="001672EB">
        <w:rPr>
          <w:rFonts w:cs="Arial"/>
          <w:color w:val="212121"/>
        </w:rPr>
        <w:t xml:space="preserve">In the WRHA </w:t>
      </w:r>
      <w:r w:rsidR="004648A5" w:rsidRPr="001672EB">
        <w:rPr>
          <w:rFonts w:cs="Arial"/>
          <w:color w:val="212121"/>
        </w:rPr>
        <w:t xml:space="preserve">it is ATs </w:t>
      </w:r>
      <w:r w:rsidR="00913A60" w:rsidRPr="001672EB">
        <w:rPr>
          <w:rFonts w:cs="Arial"/>
          <w:color w:val="212121"/>
        </w:rPr>
        <w:t xml:space="preserve">expectation that the highest standards of management will be applied. </w:t>
      </w:r>
    </w:p>
    <w:p w14:paraId="17E7CF2F" w14:textId="77777777" w:rsidR="00261B2A" w:rsidRPr="001672EB" w:rsidRDefault="00261B2A" w:rsidP="001845D8">
      <w:pPr>
        <w:rPr>
          <w:rFonts w:cs="Arial"/>
          <w:color w:val="212121"/>
        </w:rPr>
      </w:pPr>
      <w:r w:rsidRPr="001672EB">
        <w:rPr>
          <w:rFonts w:cs="Arial"/>
          <w:color w:val="212121"/>
        </w:rPr>
        <w:t xml:space="preserve">AT seeks to protect and where practicable restore and enhance native vegetation and habitat for native species within road corridors in the Waitakere Ranges Heritage Area </w:t>
      </w:r>
    </w:p>
    <w:p w14:paraId="6EA9CFC2" w14:textId="09C012BB" w:rsidR="00261B2A" w:rsidRPr="001672EB" w:rsidRDefault="00D33690" w:rsidP="00221AC3">
      <w:pPr>
        <w:rPr>
          <w:rFonts w:cs="Arial"/>
          <w:color w:val="212121"/>
        </w:rPr>
      </w:pPr>
      <w:r w:rsidRPr="001672EB">
        <w:rPr>
          <w:rFonts w:cs="Arial"/>
          <w:color w:val="212121"/>
        </w:rPr>
        <w:t>Specific guidance regarding vegetation management within the WRHA is given in ATs Vegetation in the Road Corridor Guidelines.</w:t>
      </w:r>
    </w:p>
    <w:sectPr w:rsidR="00261B2A" w:rsidRPr="001672EB" w:rsidSect="00C8752D">
      <w:footerReference w:type="default" r:id="rId16"/>
      <w:footerReference w:type="first" r:id="rId17"/>
      <w:pgSz w:w="11906" w:h="16838"/>
      <w:pgMar w:top="1440" w:right="566"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C94B4B" w14:textId="77777777" w:rsidR="00BF45C4" w:rsidRDefault="00BF45C4" w:rsidP="003C7504">
      <w:pPr>
        <w:spacing w:after="0" w:line="240" w:lineRule="auto"/>
      </w:pPr>
      <w:r>
        <w:separator/>
      </w:r>
    </w:p>
  </w:endnote>
  <w:endnote w:type="continuationSeparator" w:id="0">
    <w:p w14:paraId="3AB4120A" w14:textId="77777777" w:rsidR="00BF45C4" w:rsidRDefault="00BF45C4" w:rsidP="003C75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7623671"/>
      <w:docPartObj>
        <w:docPartGallery w:val="Page Numbers (Bottom of Page)"/>
        <w:docPartUnique/>
      </w:docPartObj>
    </w:sdtPr>
    <w:sdtEndPr>
      <w:rPr>
        <w:noProof/>
      </w:rPr>
    </w:sdtEndPr>
    <w:sdtContent>
      <w:p w14:paraId="7BFDCA70" w14:textId="5D7EA596" w:rsidR="001E6922" w:rsidRDefault="00153DC8" w:rsidP="00C8752D">
        <w:pPr>
          <w:pStyle w:val="Footer"/>
        </w:pPr>
        <w:r>
          <w:rPr>
            <w:noProof/>
            <w:lang w:eastAsia="en-NZ"/>
          </w:rPr>
          <w:drawing>
            <wp:inline distT="0" distB="0" distL="0" distR="0" wp14:anchorId="5EA348ED" wp14:editId="39319958">
              <wp:extent cx="2162175" cy="676275"/>
              <wp:effectExtent l="0" t="0" r="9525" b="9525"/>
              <wp:docPr id="31" name="Picture 3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676275"/>
                      </a:xfrm>
                      <a:prstGeom prst="rect">
                        <a:avLst/>
                      </a:prstGeom>
                      <a:noFill/>
                      <a:ln>
                        <a:noFill/>
                      </a:ln>
                    </pic:spPr>
                  </pic:pic>
                </a:graphicData>
              </a:graphic>
            </wp:inline>
          </w:drawing>
        </w:r>
        <w:r w:rsidR="004E7DAF">
          <w:rPr>
            <w:noProof/>
            <w:lang w:eastAsia="en-NZ"/>
          </w:rPr>
          <mc:AlternateContent>
            <mc:Choice Requires="wps">
              <w:drawing>
                <wp:anchor distT="0" distB="0" distL="114300" distR="114300" simplePos="0" relativeHeight="251660288" behindDoc="0" locked="0" layoutInCell="1" allowOverlap="1" wp14:anchorId="583E0F16" wp14:editId="64B0CC90">
                  <wp:simplePos x="0" y="0"/>
                  <wp:positionH relativeFrom="column">
                    <wp:posOffset>4000500</wp:posOffset>
                  </wp:positionH>
                  <wp:positionV relativeFrom="paragraph">
                    <wp:posOffset>-156210</wp:posOffset>
                  </wp:positionV>
                  <wp:extent cx="2286000" cy="685800"/>
                  <wp:effectExtent l="0" t="0" r="0" b="381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BBE1B" w14:textId="0F21B78E" w:rsidR="001E6922" w:rsidRDefault="001E6922">
                              <w:r>
                                <w:rPr>
                                  <w:noProof/>
                                  <w:lang w:eastAsia="en-NZ"/>
                                </w:rPr>
                                <w:drawing>
                                  <wp:inline distT="0" distB="0" distL="0" distR="0" wp14:anchorId="1B8B8C3E" wp14:editId="538FEF34">
                                    <wp:extent cx="2046401" cy="416966"/>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l="13029" r="11739" b="17391"/>
                                            <a:stretch>
                                              <a:fillRect/>
                                            </a:stretch>
                                          </pic:blipFill>
                                          <pic:spPr bwMode="auto">
                                            <a:xfrm>
                                              <a:off x="0" y="0"/>
                                              <a:ext cx="2046401" cy="41696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E0F16" id="_x0000_t202" coordsize="21600,21600" o:spt="202" path="m,l,21600r21600,l21600,xe">
                  <v:stroke joinstyle="miter"/>
                  <v:path gradientshapeok="t" o:connecttype="rect"/>
                </v:shapetype>
                <v:shape id="Text Box 3" o:spid="_x0000_s1026" type="#_x0000_t202" style="position:absolute;margin-left:315pt;margin-top:-12.3pt;width:180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0eghAIAAA8FAAAOAAAAZHJzL2Uyb0RvYy54bWysVNtuGyEQfa/Uf0C8O3vp2vGuso6apK4q&#10;pRcp6QdgYL2oLFDA3k2r/nsHsBOnVaWqqh/WwAxnLucMF5fTINGeWye0anFxlmPEFdVMqG2LP9+v&#10;Z0uMnCeKEakVb/EDd/hy9fLFxWgaXupeS8YtAhDlmtG0uPfeNFnmaM8H4s604QqMnbYD8bC124xZ&#10;MgL6ILMyzxfZqC0zVlPuHJzeJCNeRfyu49R/7DrHPZIthtx8/Nr43YRvtrogzdYS0wt6SIP8QxYD&#10;EQqCPkLdEE/QzorfoAZBrXa682dUD5nuOkF5rAGqKfJfqrnrieGxFmiOM49tcv8Pln7Yf7JIsBbP&#10;MVJkAIru+eTRlZ7Qq9Cd0bgGnO4MuPkJjoHlWKkzt5p+cUjp656oLX9trR57ThhkV4Sb2cnVhOMC&#10;yGZ8rxmEITuvI9DU2SG0DpqBAB1YenhkJqRC4bAsl4s8BxMF22I5X8I6hCDN8baxzr/lekBh0WIL&#10;zEd0sr91PrkeXUIwp6VgayFl3Njt5lpatCegknX8HdCfuUkVnJUO1xJiOoEkIUawhXQj69/roqzy&#10;q7KerRfL81m1ruaz+jxfzvKivqoXeVVXN+sfIcGianrBGFe3QvGjAovq7xg+zELSTtQgGltcz8t5&#10;ouiPRUIvQztTFc+KHISHgZRiaDE0+eBEmkDsG8XgAmk8ETKts+fpR0KgB8f/2JUog8B80oCfNhOg&#10;BG1sNHsAQVgNfAG18IrAotf2G0YjTGSL3dcdsRwj+U6BqOqiqsIIx001Py9hY08tm1MLURSgWuwx&#10;Sstrn8Z+Z6zY9hApyVjp1yDETkSNPGV1kC9MXSzm8EKEsT7dR6+nd2z1EwAA//8DAFBLAwQUAAYA&#10;CAAAACEA6u0DMt8AAAAKAQAADwAAAGRycy9kb3ducmV2LnhtbEyPwW7CMBBE75X6D9Yi9VKBU0gD&#10;SbNBbaVWvUL5gE1skoh4HcWGhL+vOZXj7Ixm3+TbyXTiogfXWkZ4WUQgNFdWtVwjHH6/5hsQzhMr&#10;6ixrhKt2sC0eH3LKlB15py97X4tQwi4jhMb7PpPSVY025Ba21xy8ox0M+SCHWqqBxlBuOrmMokQa&#10;ajl8aKjXn42uTvuzQTj+jM+v6Vh++8N6Fycf1K5Le0V8mk3vbyC8nvx/GG74AR2KwFTaMysnOoRk&#10;FYUtHmG+jBMQIZGmt0uJsFnFIItc3k8o/gAAAP//AwBQSwECLQAUAAYACAAAACEAtoM4kv4AAADh&#10;AQAAEwAAAAAAAAAAAAAAAAAAAAAAW0NvbnRlbnRfVHlwZXNdLnhtbFBLAQItABQABgAIAAAAIQA4&#10;/SH/1gAAAJQBAAALAAAAAAAAAAAAAAAAAC8BAABfcmVscy8ucmVsc1BLAQItABQABgAIAAAAIQCE&#10;K0eghAIAAA8FAAAOAAAAAAAAAAAAAAAAAC4CAABkcnMvZTJvRG9jLnhtbFBLAQItABQABgAIAAAA&#10;IQDq7QMy3wAAAAoBAAAPAAAAAAAAAAAAAAAAAN4EAABkcnMvZG93bnJldi54bWxQSwUGAAAAAAQA&#10;BADzAAAA6gUAAAAA&#10;" stroked="f">
                  <v:textbox>
                    <w:txbxContent>
                      <w:p w14:paraId="1F8BBE1B" w14:textId="0F21B78E" w:rsidR="001E6922" w:rsidRDefault="001E6922">
                        <w:r>
                          <w:rPr>
                            <w:noProof/>
                            <w:lang w:eastAsia="en-NZ"/>
                          </w:rPr>
                          <w:drawing>
                            <wp:inline distT="0" distB="0" distL="0" distR="0" wp14:anchorId="1B8B8C3E" wp14:editId="538FEF34">
                              <wp:extent cx="2046401" cy="416966"/>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rcRect l="13029" r="11739" b="17391"/>
                                      <a:stretch>
                                        <a:fillRect/>
                                      </a:stretch>
                                    </pic:blipFill>
                                    <pic:spPr bwMode="auto">
                                      <a:xfrm>
                                        <a:off x="0" y="0"/>
                                        <a:ext cx="2046401" cy="416966"/>
                                      </a:xfrm>
                                      <a:prstGeom prst="rect">
                                        <a:avLst/>
                                      </a:prstGeom>
                                      <a:noFill/>
                                      <a:ln w="9525">
                                        <a:noFill/>
                                        <a:miter lim="800000"/>
                                        <a:headEnd/>
                                        <a:tailEnd/>
                                      </a:ln>
                                    </pic:spPr>
                                  </pic:pic>
                                </a:graphicData>
                              </a:graphic>
                            </wp:inline>
                          </w:drawing>
                        </w:r>
                      </w:p>
                    </w:txbxContent>
                  </v:textbox>
                </v:shape>
              </w:pict>
            </mc:Fallback>
          </mc:AlternateContent>
        </w:r>
        <w:r w:rsidR="001E6922">
          <w:fldChar w:fldCharType="begin"/>
        </w:r>
        <w:r w:rsidR="001E6922">
          <w:instrText xml:space="preserve"> PAGE   \* MERGEFORMAT </w:instrText>
        </w:r>
        <w:r w:rsidR="001E6922">
          <w:fldChar w:fldCharType="separate"/>
        </w:r>
        <w:r w:rsidR="002038D7">
          <w:rPr>
            <w:noProof/>
          </w:rPr>
          <w:t>17</w:t>
        </w:r>
        <w:r w:rsidR="001E6922">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029A9" w14:textId="77777777" w:rsidR="001E6922" w:rsidRDefault="004E7DAF">
    <w:pPr>
      <w:pStyle w:val="Footer"/>
    </w:pPr>
    <w:r>
      <w:rPr>
        <w:noProof/>
        <w:lang w:eastAsia="en-NZ"/>
      </w:rPr>
      <mc:AlternateContent>
        <mc:Choice Requires="wps">
          <w:drawing>
            <wp:anchor distT="0" distB="0" distL="114300" distR="114300" simplePos="0" relativeHeight="251659264" behindDoc="0" locked="0" layoutInCell="1" allowOverlap="1" wp14:anchorId="00EAFEE9" wp14:editId="5D8B9063">
              <wp:simplePos x="0" y="0"/>
              <wp:positionH relativeFrom="column">
                <wp:posOffset>4109720</wp:posOffset>
              </wp:positionH>
              <wp:positionV relativeFrom="paragraph">
                <wp:posOffset>-121285</wp:posOffset>
              </wp:positionV>
              <wp:extent cx="2267585" cy="492760"/>
              <wp:effectExtent l="4445" t="2540" r="444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4927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217BA" w14:textId="0D5FFBC5" w:rsidR="001E6922" w:rsidRDefault="001E6922" w:rsidP="00C8752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AFEE9" id="_x0000_t202" coordsize="21600,21600" o:spt="202" path="m,l,21600r21600,l21600,xe">
              <v:stroke joinstyle="miter"/>
              <v:path gradientshapeok="t" o:connecttype="rect"/>
            </v:shapetype>
            <v:shape id="Text Box 2" o:spid="_x0000_s1027" type="#_x0000_t202" style="position:absolute;margin-left:323.6pt;margin-top:-9.55pt;width:178.55pt;height:3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d2ogIAAE0FAAAOAAAAZHJzL2Uyb0RvYy54bWysVNtu3CAQfa/Uf0C8b3yR92Ir3qhJulWl&#10;9CIl/QBssI3KxQV27bTqv3eA7GbTvlRV98ELA5w5Z+bA5dUsBTowY7lWNc4uUoyYajXlqq/xl4fd&#10;YoORdURRIrRiNX5kFl9tX7+6nMaK5XrQgjKDAETZahprPDg3Vkli24FJYi/0yBQsdtpI4mBq+oQa&#10;MgG6FEmepqtk0oaORrfMWojexkW8Dfhdx1r3qessc0jUGLi58DXh2/hvsr0kVW/IOPD2iQb5BxaS&#10;cAVJT1C3xBG0N/wPKMlbo63u3EWrZaK7jrcsaAA1WfqbmvuBjCxogeLY8VQm+/9g24+HzwZxWuMC&#10;I0UktOiBzQ5d6xnlvjrTaCvYdD/CNjdDGLoclNrxTrdfLVL6ZiCqZ2+M0dPACAV2mT+ZnB2NONaD&#10;NNMHTSEN2TsdgObOSF86KAYCdOjS46kznkoLwTxfrZebJUYtrBVlvl6F1iWkOp4ejXXvmJbID2ps&#10;oPMBnRzurPNsSHXc4pNZLTjdcSHCxLuN3QiDDgR80vRRodhLoBpjWep/0S4QB1PF+JFGMKyHCJle&#10;oAvlcyjts0UiMQLagJpf8yqDWX6UWV6k13m52K0260WxK5aLcp1uFmlWXpertCiL291PrysrqoFT&#10;ytQdV+xo3Kz4O2M8XaFouWBdNNW4XObLULIX7K3pm1NlQhFOks9LKLmDeyy4rPHmrFTeD28VBdmk&#10;coSLOE5e0g8lgxoc/0NVgnu8YaJ13NzMwabBWt5ZjaaPYCejodvgGXiDYDBo8x2jCe5zje23PTEM&#10;I/FegSXLrCj8AxAmxXKdw8ScrzTnK0S1AFVjh1Ec3rj4aOxHw/sBMkWLKP0GbNzx4LBnVqDET+DO&#10;Bk1P74t/FM7nYdfzK7j9BQAA//8DAFBLAwQUAAYACAAAACEAReP/5uAAAAALAQAADwAAAGRycy9k&#10;b3ducmV2LnhtbEyPy07DMBBF90j8gzVI7Fo7pY8QMqkAiQ0b1FKxduIhDo3tyHabwNfjrmA5ukf3&#10;nim3k+nZmXzonEXI5gIY2capzrYIh/eXWQ4sRGmV7J0lhG8KsK2ur0pZKDfaHZ33sWWpxIZCIugY&#10;h4Lz0GgyMszdQDZln84bGdPpW668HFO56flCiDU3srNpQcuBnjU1x/3JIHy0X/TUvfof8cbFeMzd&#10;7lBvNOLtzfT4ACzSFP9guOgndaiSU+1OVgXWI6yXm0VCEWbZfQbsQgixvANWI6zyFfCq5P9/qH4B&#10;AAD//wMAUEsBAi0AFAAGAAgAAAAhALaDOJL+AAAA4QEAABMAAAAAAAAAAAAAAAAAAAAAAFtDb250&#10;ZW50X1R5cGVzXS54bWxQSwECLQAUAAYACAAAACEAOP0h/9YAAACUAQAACwAAAAAAAAAAAAAAAAAv&#10;AQAAX3JlbHMvLnJlbHNQSwECLQAUAAYACAAAACEASZjndqICAABNBQAADgAAAAAAAAAAAAAAAAAu&#10;AgAAZHJzL2Uyb0RvYy54bWxQSwECLQAUAAYACAAAACEAReP/5uAAAAALAQAADwAAAAAAAAAAAAAA&#10;AAD8BAAAZHJzL2Rvd25yZXYueG1sUEsFBgAAAAAEAAQA8wAAAAkGAAAAAA==&#10;" fillcolor="white [3212]" stroked="f">
              <v:textbox>
                <w:txbxContent>
                  <w:p w14:paraId="2EA217BA" w14:textId="0D5FFBC5" w:rsidR="001E6922" w:rsidRDefault="001E6922" w:rsidP="00C8752D">
                    <w:pPr>
                      <w:jc w:val="cente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30641D" w14:textId="77777777" w:rsidR="00BF45C4" w:rsidRDefault="00BF45C4" w:rsidP="003C7504">
      <w:pPr>
        <w:spacing w:after="0" w:line="240" w:lineRule="auto"/>
      </w:pPr>
      <w:r>
        <w:separator/>
      </w:r>
    </w:p>
  </w:footnote>
  <w:footnote w:type="continuationSeparator" w:id="0">
    <w:p w14:paraId="6DECC153" w14:textId="77777777" w:rsidR="00BF45C4" w:rsidRDefault="00BF45C4" w:rsidP="003C75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05059F"/>
    <w:multiLevelType w:val="hybridMultilevel"/>
    <w:tmpl w:val="BA3ACFD0"/>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29416F4B"/>
    <w:multiLevelType w:val="multilevel"/>
    <w:tmpl w:val="99B6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474820"/>
    <w:multiLevelType w:val="hybridMultilevel"/>
    <w:tmpl w:val="8528BDE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2C9802DA"/>
    <w:multiLevelType w:val="multilevel"/>
    <w:tmpl w:val="2B70B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8B6A07"/>
    <w:multiLevelType w:val="hybridMultilevel"/>
    <w:tmpl w:val="BA060A10"/>
    <w:lvl w:ilvl="0" w:tplc="87F660DC">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6620B19"/>
    <w:multiLevelType w:val="hybridMultilevel"/>
    <w:tmpl w:val="9D961D20"/>
    <w:lvl w:ilvl="0" w:tplc="0409000F">
      <w:start w:val="1"/>
      <w:numFmt w:val="decimal"/>
      <w:lvlText w:val="%1."/>
      <w:lvlJc w:val="left"/>
      <w:pPr>
        <w:ind w:left="720" w:hanging="360"/>
      </w:pPr>
    </w:lvl>
    <w:lvl w:ilvl="1" w:tplc="08090005">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38404018"/>
    <w:multiLevelType w:val="hybridMultilevel"/>
    <w:tmpl w:val="2B34D28E"/>
    <w:lvl w:ilvl="0" w:tplc="11BE130A">
      <w:start w:val="1"/>
      <w:numFmt w:val="bullet"/>
      <w:lvlText w:val="-"/>
      <w:lvlJc w:val="left"/>
      <w:pPr>
        <w:ind w:left="720" w:hanging="360"/>
      </w:pPr>
      <w:rPr>
        <w:rFonts w:ascii="Calibri" w:hAnsi="Calibr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15:restartNumberingAfterBreak="0">
    <w:nsid w:val="41C02A7D"/>
    <w:multiLevelType w:val="hybridMultilevel"/>
    <w:tmpl w:val="8040826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15:restartNumberingAfterBreak="0">
    <w:nsid w:val="521A08D6"/>
    <w:multiLevelType w:val="hybridMultilevel"/>
    <w:tmpl w:val="69708500"/>
    <w:lvl w:ilvl="0" w:tplc="87F660DC">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54A4456"/>
    <w:multiLevelType w:val="hybridMultilevel"/>
    <w:tmpl w:val="AF189D30"/>
    <w:lvl w:ilvl="0" w:tplc="87F660DC">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C50190B"/>
    <w:multiLevelType w:val="hybridMultilevel"/>
    <w:tmpl w:val="E9F4BCEA"/>
    <w:lvl w:ilvl="0" w:tplc="11BE130A">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EED4A64"/>
    <w:multiLevelType w:val="hybridMultilevel"/>
    <w:tmpl w:val="DD50E9F4"/>
    <w:lvl w:ilvl="0" w:tplc="AD865C7A">
      <w:start w:val="1"/>
      <w:numFmt w:val="bullet"/>
      <w:lvlText w:val=""/>
      <w:lvlJc w:val="left"/>
      <w:pPr>
        <w:ind w:left="720" w:hanging="360"/>
      </w:pPr>
      <w:rPr>
        <w:rFonts w:ascii="Symbol" w:hAnsi="Symbol" w:hint="default"/>
      </w:rPr>
    </w:lvl>
    <w:lvl w:ilvl="1" w:tplc="1409000B">
      <w:start w:val="1"/>
      <w:numFmt w:val="bullet"/>
      <w:lvlText w:val=""/>
      <w:lvlJc w:val="left"/>
      <w:pPr>
        <w:ind w:left="1440" w:hanging="360"/>
      </w:pPr>
      <w:rPr>
        <w:rFonts w:ascii="Wingdings" w:hAnsi="Wingdings"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 w15:restartNumberingAfterBreak="0">
    <w:nsid w:val="70757A2F"/>
    <w:multiLevelType w:val="hybridMultilevel"/>
    <w:tmpl w:val="B7109A2E"/>
    <w:lvl w:ilvl="0" w:tplc="3FB2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93759A"/>
    <w:multiLevelType w:val="hybridMultilevel"/>
    <w:tmpl w:val="8988C4F0"/>
    <w:lvl w:ilvl="0" w:tplc="87F660D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596A38"/>
    <w:multiLevelType w:val="hybridMultilevel"/>
    <w:tmpl w:val="729E83DE"/>
    <w:lvl w:ilvl="0" w:tplc="5DEA4F40">
      <w:start w:val="1"/>
      <w:numFmt w:val="bullet"/>
      <w:lvlText w:val="•"/>
      <w:lvlJc w:val="left"/>
      <w:pPr>
        <w:tabs>
          <w:tab w:val="num" w:pos="720"/>
        </w:tabs>
        <w:ind w:left="720" w:hanging="360"/>
      </w:pPr>
      <w:rPr>
        <w:rFonts w:ascii="Arial" w:hAnsi="Arial" w:hint="default"/>
      </w:rPr>
    </w:lvl>
    <w:lvl w:ilvl="1" w:tplc="B72203DC" w:tentative="1">
      <w:start w:val="1"/>
      <w:numFmt w:val="bullet"/>
      <w:lvlText w:val="•"/>
      <w:lvlJc w:val="left"/>
      <w:pPr>
        <w:tabs>
          <w:tab w:val="num" w:pos="1440"/>
        </w:tabs>
        <w:ind w:left="1440" w:hanging="360"/>
      </w:pPr>
      <w:rPr>
        <w:rFonts w:ascii="Arial" w:hAnsi="Arial" w:hint="default"/>
      </w:rPr>
    </w:lvl>
    <w:lvl w:ilvl="2" w:tplc="74926B42" w:tentative="1">
      <w:start w:val="1"/>
      <w:numFmt w:val="bullet"/>
      <w:lvlText w:val="•"/>
      <w:lvlJc w:val="left"/>
      <w:pPr>
        <w:tabs>
          <w:tab w:val="num" w:pos="2160"/>
        </w:tabs>
        <w:ind w:left="2160" w:hanging="360"/>
      </w:pPr>
      <w:rPr>
        <w:rFonts w:ascii="Arial" w:hAnsi="Arial" w:hint="default"/>
      </w:rPr>
    </w:lvl>
    <w:lvl w:ilvl="3" w:tplc="3C0ADB32" w:tentative="1">
      <w:start w:val="1"/>
      <w:numFmt w:val="bullet"/>
      <w:lvlText w:val="•"/>
      <w:lvlJc w:val="left"/>
      <w:pPr>
        <w:tabs>
          <w:tab w:val="num" w:pos="2880"/>
        </w:tabs>
        <w:ind w:left="2880" w:hanging="360"/>
      </w:pPr>
      <w:rPr>
        <w:rFonts w:ascii="Arial" w:hAnsi="Arial" w:hint="default"/>
      </w:rPr>
    </w:lvl>
    <w:lvl w:ilvl="4" w:tplc="A0D0EBFE" w:tentative="1">
      <w:start w:val="1"/>
      <w:numFmt w:val="bullet"/>
      <w:lvlText w:val="•"/>
      <w:lvlJc w:val="left"/>
      <w:pPr>
        <w:tabs>
          <w:tab w:val="num" w:pos="3600"/>
        </w:tabs>
        <w:ind w:left="3600" w:hanging="360"/>
      </w:pPr>
      <w:rPr>
        <w:rFonts w:ascii="Arial" w:hAnsi="Arial" w:hint="default"/>
      </w:rPr>
    </w:lvl>
    <w:lvl w:ilvl="5" w:tplc="F43C27E2" w:tentative="1">
      <w:start w:val="1"/>
      <w:numFmt w:val="bullet"/>
      <w:lvlText w:val="•"/>
      <w:lvlJc w:val="left"/>
      <w:pPr>
        <w:tabs>
          <w:tab w:val="num" w:pos="4320"/>
        </w:tabs>
        <w:ind w:left="4320" w:hanging="360"/>
      </w:pPr>
      <w:rPr>
        <w:rFonts w:ascii="Arial" w:hAnsi="Arial" w:hint="default"/>
      </w:rPr>
    </w:lvl>
    <w:lvl w:ilvl="6" w:tplc="51CC7E74" w:tentative="1">
      <w:start w:val="1"/>
      <w:numFmt w:val="bullet"/>
      <w:lvlText w:val="•"/>
      <w:lvlJc w:val="left"/>
      <w:pPr>
        <w:tabs>
          <w:tab w:val="num" w:pos="5040"/>
        </w:tabs>
        <w:ind w:left="5040" w:hanging="360"/>
      </w:pPr>
      <w:rPr>
        <w:rFonts w:ascii="Arial" w:hAnsi="Arial" w:hint="default"/>
      </w:rPr>
    </w:lvl>
    <w:lvl w:ilvl="7" w:tplc="B2586782" w:tentative="1">
      <w:start w:val="1"/>
      <w:numFmt w:val="bullet"/>
      <w:lvlText w:val="•"/>
      <w:lvlJc w:val="left"/>
      <w:pPr>
        <w:tabs>
          <w:tab w:val="num" w:pos="5760"/>
        </w:tabs>
        <w:ind w:left="5760" w:hanging="360"/>
      </w:pPr>
      <w:rPr>
        <w:rFonts w:ascii="Arial" w:hAnsi="Arial" w:hint="default"/>
      </w:rPr>
    </w:lvl>
    <w:lvl w:ilvl="8" w:tplc="6D5CD7D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E304063"/>
    <w:multiLevelType w:val="multilevel"/>
    <w:tmpl w:val="D3D8B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2"/>
  </w:num>
  <w:num w:numId="3">
    <w:abstractNumId w:val="15"/>
  </w:num>
  <w:num w:numId="4">
    <w:abstractNumId w:val="15"/>
    <w:lvlOverride w:ilvl="1">
      <w:lvl w:ilvl="1">
        <w:numFmt w:val="bullet"/>
        <w:lvlText w:val=""/>
        <w:lvlJc w:val="left"/>
        <w:pPr>
          <w:tabs>
            <w:tab w:val="num" w:pos="1440"/>
          </w:tabs>
          <w:ind w:left="1440" w:hanging="360"/>
        </w:pPr>
        <w:rPr>
          <w:rFonts w:ascii="Symbol" w:hAnsi="Symbol" w:hint="default"/>
          <w:sz w:val="20"/>
        </w:rPr>
      </w:lvl>
    </w:lvlOverride>
  </w:num>
  <w:num w:numId="5">
    <w:abstractNumId w:val="1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6">
    <w:abstractNumId w:val="1"/>
  </w:num>
  <w:num w:numId="7">
    <w:abstractNumId w:val="1"/>
    <w:lvlOverride w:ilvl="1">
      <w:lvl w:ilvl="1">
        <w:numFmt w:val="bullet"/>
        <w:lvlText w:val=""/>
        <w:lvlJc w:val="left"/>
        <w:pPr>
          <w:tabs>
            <w:tab w:val="num" w:pos="1440"/>
          </w:tabs>
          <w:ind w:left="1440" w:hanging="360"/>
        </w:pPr>
        <w:rPr>
          <w:rFonts w:ascii="Symbol" w:hAnsi="Symbol" w:hint="default"/>
          <w:sz w:val="20"/>
        </w:rPr>
      </w:lvl>
    </w:lvlOverride>
  </w:num>
  <w:num w:numId="8">
    <w:abstractNumId w:val="3"/>
  </w:num>
  <w:num w:numId="9">
    <w:abstractNumId w:val="3"/>
    <w:lvlOverride w:ilvl="1">
      <w:lvl w:ilvl="1">
        <w:numFmt w:val="bullet"/>
        <w:lvlText w:val=""/>
        <w:lvlJc w:val="left"/>
        <w:pPr>
          <w:tabs>
            <w:tab w:val="num" w:pos="1440"/>
          </w:tabs>
          <w:ind w:left="1440" w:hanging="360"/>
        </w:pPr>
        <w:rPr>
          <w:rFonts w:ascii="Symbol" w:hAnsi="Symbol" w:hint="default"/>
          <w:sz w:val="20"/>
        </w:rPr>
      </w:lvl>
    </w:lvlOverride>
  </w:num>
  <w:num w:numId="10">
    <w:abstractNumId w:val="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1">
    <w:abstractNumId w:val="0"/>
  </w:num>
  <w:num w:numId="12">
    <w:abstractNumId w:val="14"/>
  </w:num>
  <w:num w:numId="13">
    <w:abstractNumId w:val="13"/>
  </w:num>
  <w:num w:numId="14">
    <w:abstractNumId w:val="2"/>
  </w:num>
  <w:num w:numId="15">
    <w:abstractNumId w:val="2"/>
  </w:num>
  <w:num w:numId="16">
    <w:abstractNumId w:val="6"/>
  </w:num>
  <w:num w:numId="17">
    <w:abstractNumId w:val="11"/>
  </w:num>
  <w:num w:numId="18">
    <w:abstractNumId w:val="11"/>
  </w:num>
  <w:num w:numId="19">
    <w:abstractNumId w:val="10"/>
  </w:num>
  <w:num w:numId="20">
    <w:abstractNumId w:val="7"/>
  </w:num>
  <w:num w:numId="21">
    <w:abstractNumId w:val="9"/>
  </w:num>
  <w:num w:numId="22">
    <w:abstractNumId w:val="8"/>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3FC"/>
    <w:rsid w:val="000013EB"/>
    <w:rsid w:val="000148DA"/>
    <w:rsid w:val="00015651"/>
    <w:rsid w:val="000160EB"/>
    <w:rsid w:val="000344BE"/>
    <w:rsid w:val="00047ABF"/>
    <w:rsid w:val="000A3733"/>
    <w:rsid w:val="000B4DAB"/>
    <w:rsid w:val="000B502E"/>
    <w:rsid w:val="00140E67"/>
    <w:rsid w:val="001528B6"/>
    <w:rsid w:val="0015389E"/>
    <w:rsid w:val="00153DC8"/>
    <w:rsid w:val="001672EB"/>
    <w:rsid w:val="001757BC"/>
    <w:rsid w:val="001845D8"/>
    <w:rsid w:val="0019591E"/>
    <w:rsid w:val="001A11C0"/>
    <w:rsid w:val="001A7F70"/>
    <w:rsid w:val="001D43FC"/>
    <w:rsid w:val="001E6922"/>
    <w:rsid w:val="002038D7"/>
    <w:rsid w:val="00214E41"/>
    <w:rsid w:val="00221AC3"/>
    <w:rsid w:val="00221FCE"/>
    <w:rsid w:val="00246E9C"/>
    <w:rsid w:val="002519A9"/>
    <w:rsid w:val="00261B2A"/>
    <w:rsid w:val="002627AD"/>
    <w:rsid w:val="00262EF4"/>
    <w:rsid w:val="002747C7"/>
    <w:rsid w:val="00281C69"/>
    <w:rsid w:val="002A036F"/>
    <w:rsid w:val="002C12DD"/>
    <w:rsid w:val="002C55EB"/>
    <w:rsid w:val="002D299A"/>
    <w:rsid w:val="002F711A"/>
    <w:rsid w:val="00303422"/>
    <w:rsid w:val="0031405C"/>
    <w:rsid w:val="00320676"/>
    <w:rsid w:val="003309AD"/>
    <w:rsid w:val="00330E81"/>
    <w:rsid w:val="003342C1"/>
    <w:rsid w:val="00385A58"/>
    <w:rsid w:val="00393347"/>
    <w:rsid w:val="003A119A"/>
    <w:rsid w:val="003A7D46"/>
    <w:rsid w:val="003B6C60"/>
    <w:rsid w:val="003C7504"/>
    <w:rsid w:val="003D194B"/>
    <w:rsid w:val="003E336B"/>
    <w:rsid w:val="00410761"/>
    <w:rsid w:val="00426B3C"/>
    <w:rsid w:val="004502EE"/>
    <w:rsid w:val="004648A5"/>
    <w:rsid w:val="0047249E"/>
    <w:rsid w:val="004A11D8"/>
    <w:rsid w:val="004D4C4F"/>
    <w:rsid w:val="004E7DAF"/>
    <w:rsid w:val="00540C90"/>
    <w:rsid w:val="005642F4"/>
    <w:rsid w:val="00581239"/>
    <w:rsid w:val="0059733A"/>
    <w:rsid w:val="005A50BD"/>
    <w:rsid w:val="005B6AE3"/>
    <w:rsid w:val="005D548D"/>
    <w:rsid w:val="005E3E31"/>
    <w:rsid w:val="005F29FD"/>
    <w:rsid w:val="0063669F"/>
    <w:rsid w:val="00637332"/>
    <w:rsid w:val="00643923"/>
    <w:rsid w:val="0066539A"/>
    <w:rsid w:val="00667C85"/>
    <w:rsid w:val="00680F9B"/>
    <w:rsid w:val="00681131"/>
    <w:rsid w:val="006D1906"/>
    <w:rsid w:val="006E4597"/>
    <w:rsid w:val="007065FD"/>
    <w:rsid w:val="007278AC"/>
    <w:rsid w:val="00741C8B"/>
    <w:rsid w:val="00750A15"/>
    <w:rsid w:val="00785C72"/>
    <w:rsid w:val="007C2D17"/>
    <w:rsid w:val="007D0217"/>
    <w:rsid w:val="007E60F3"/>
    <w:rsid w:val="007E7586"/>
    <w:rsid w:val="0082229E"/>
    <w:rsid w:val="008261A5"/>
    <w:rsid w:val="00831B28"/>
    <w:rsid w:val="0084047C"/>
    <w:rsid w:val="00843888"/>
    <w:rsid w:val="00852C80"/>
    <w:rsid w:val="00876787"/>
    <w:rsid w:val="00880AF1"/>
    <w:rsid w:val="008C2A8F"/>
    <w:rsid w:val="008E375D"/>
    <w:rsid w:val="00913A60"/>
    <w:rsid w:val="00935B98"/>
    <w:rsid w:val="00937298"/>
    <w:rsid w:val="00947A3E"/>
    <w:rsid w:val="00953076"/>
    <w:rsid w:val="0096148A"/>
    <w:rsid w:val="00971525"/>
    <w:rsid w:val="009900C8"/>
    <w:rsid w:val="009B20A5"/>
    <w:rsid w:val="00A5701B"/>
    <w:rsid w:val="00A80E7E"/>
    <w:rsid w:val="00A96216"/>
    <w:rsid w:val="00AC5013"/>
    <w:rsid w:val="00AD1126"/>
    <w:rsid w:val="00AD2AEA"/>
    <w:rsid w:val="00AE00B0"/>
    <w:rsid w:val="00AF360A"/>
    <w:rsid w:val="00B32148"/>
    <w:rsid w:val="00B667C3"/>
    <w:rsid w:val="00B85965"/>
    <w:rsid w:val="00B94264"/>
    <w:rsid w:val="00BA0D4C"/>
    <w:rsid w:val="00BA4FAE"/>
    <w:rsid w:val="00BA5319"/>
    <w:rsid w:val="00BD15AF"/>
    <w:rsid w:val="00BE32D8"/>
    <w:rsid w:val="00BF45C4"/>
    <w:rsid w:val="00C3043B"/>
    <w:rsid w:val="00C333DB"/>
    <w:rsid w:val="00C36C9B"/>
    <w:rsid w:val="00C75271"/>
    <w:rsid w:val="00C8017B"/>
    <w:rsid w:val="00C8752D"/>
    <w:rsid w:val="00C91CEE"/>
    <w:rsid w:val="00CA1B98"/>
    <w:rsid w:val="00CB6E25"/>
    <w:rsid w:val="00CD6E68"/>
    <w:rsid w:val="00D33690"/>
    <w:rsid w:val="00D430D5"/>
    <w:rsid w:val="00D46B49"/>
    <w:rsid w:val="00D56142"/>
    <w:rsid w:val="00D93B76"/>
    <w:rsid w:val="00DC6C72"/>
    <w:rsid w:val="00DE379C"/>
    <w:rsid w:val="00DF2DDB"/>
    <w:rsid w:val="00E12D0D"/>
    <w:rsid w:val="00E136CB"/>
    <w:rsid w:val="00E13EB7"/>
    <w:rsid w:val="00E13EE3"/>
    <w:rsid w:val="00E275C3"/>
    <w:rsid w:val="00E44567"/>
    <w:rsid w:val="00EA48CB"/>
    <w:rsid w:val="00ED6E70"/>
    <w:rsid w:val="00F072A2"/>
    <w:rsid w:val="00F26663"/>
    <w:rsid w:val="00F50C3B"/>
    <w:rsid w:val="00F54FA7"/>
    <w:rsid w:val="00F964E2"/>
    <w:rsid w:val="00FC6D36"/>
    <w:rsid w:val="00FD5E4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4528FD"/>
  <w15:docId w15:val="{3854B569-CE22-4A9E-B4D6-EC6951C23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28B6"/>
  </w:style>
  <w:style w:type="paragraph" w:styleId="Heading1">
    <w:name w:val="heading 1"/>
    <w:basedOn w:val="Normal"/>
    <w:next w:val="Normal"/>
    <w:link w:val="Heading1Char"/>
    <w:uiPriority w:val="9"/>
    <w:qFormat/>
    <w:rsid w:val="00C8752D"/>
    <w:pPr>
      <w:keepNext/>
      <w:keepLines/>
      <w:spacing w:before="480" w:after="0"/>
      <w:outlineLvl w:val="0"/>
    </w:pPr>
    <w:rPr>
      <w:rFonts w:ascii="Dotum" w:eastAsia="Dotum" w:hAnsi="Dotum" w:cstheme="majorBidi"/>
      <w:b/>
      <w:bCs/>
      <w:color w:val="F79646" w:themeColor="accent6"/>
      <w:sz w:val="28"/>
      <w:szCs w:val="28"/>
    </w:rPr>
  </w:style>
  <w:style w:type="paragraph" w:styleId="Heading2">
    <w:name w:val="heading 2"/>
    <w:basedOn w:val="Normal"/>
    <w:next w:val="Normal"/>
    <w:link w:val="Heading2Char"/>
    <w:uiPriority w:val="9"/>
    <w:unhideWhenUsed/>
    <w:qFormat/>
    <w:rsid w:val="00C8752D"/>
    <w:pPr>
      <w:keepNext/>
      <w:keepLines/>
      <w:spacing w:before="360" w:after="0"/>
      <w:outlineLvl w:val="1"/>
    </w:pPr>
    <w:rPr>
      <w:rFonts w:ascii="Dotum" w:eastAsia="Dotum" w:hAnsi="Dotum" w:cstheme="majorBidi"/>
      <w:b/>
      <w:bCs/>
      <w:color w:val="F79646" w:themeColor="accent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43FC"/>
    <w:rPr>
      <w:color w:val="0000FF"/>
      <w:u w:val="single"/>
    </w:rPr>
  </w:style>
  <w:style w:type="character" w:customStyle="1" w:styleId="Heading1Char">
    <w:name w:val="Heading 1 Char"/>
    <w:basedOn w:val="DefaultParagraphFont"/>
    <w:link w:val="Heading1"/>
    <w:uiPriority w:val="9"/>
    <w:rsid w:val="00C8752D"/>
    <w:rPr>
      <w:rFonts w:ascii="Dotum" w:eastAsia="Dotum" w:hAnsi="Dotum" w:cstheme="majorBidi"/>
      <w:b/>
      <w:bCs/>
      <w:color w:val="F79646" w:themeColor="accent6"/>
      <w:sz w:val="28"/>
      <w:szCs w:val="28"/>
    </w:rPr>
  </w:style>
  <w:style w:type="character" w:customStyle="1" w:styleId="Heading2Char">
    <w:name w:val="Heading 2 Char"/>
    <w:basedOn w:val="DefaultParagraphFont"/>
    <w:link w:val="Heading2"/>
    <w:uiPriority w:val="9"/>
    <w:rsid w:val="00C8752D"/>
    <w:rPr>
      <w:rFonts w:ascii="Dotum" w:eastAsia="Dotum" w:hAnsi="Dotum" w:cstheme="majorBidi"/>
      <w:b/>
      <w:bCs/>
      <w:color w:val="F79646" w:themeColor="accent6"/>
      <w:sz w:val="26"/>
      <w:szCs w:val="26"/>
    </w:rPr>
  </w:style>
  <w:style w:type="paragraph" w:styleId="ListParagraph">
    <w:name w:val="List Paragraph"/>
    <w:basedOn w:val="Normal"/>
    <w:uiPriority w:val="34"/>
    <w:qFormat/>
    <w:rsid w:val="001D43FC"/>
    <w:pPr>
      <w:spacing w:after="0" w:line="240" w:lineRule="auto"/>
      <w:ind w:left="720"/>
    </w:pPr>
    <w:rPr>
      <w:rFonts w:ascii="Calibri" w:hAnsi="Calibri" w:cs="Times New Roman"/>
      <w:lang w:eastAsia="en-NZ"/>
    </w:rPr>
  </w:style>
  <w:style w:type="character" w:customStyle="1" w:styleId="label">
    <w:name w:val="label"/>
    <w:basedOn w:val="DefaultParagraphFont"/>
    <w:rsid w:val="00262EF4"/>
  </w:style>
  <w:style w:type="character" w:customStyle="1" w:styleId="spc1">
    <w:name w:val="spc1"/>
    <w:basedOn w:val="DefaultParagraphFont"/>
    <w:rsid w:val="00262EF4"/>
    <w:rPr>
      <w:strike w:val="0"/>
      <w:dstrike w:val="0"/>
      <w:u w:val="none"/>
      <w:effect w:val="none"/>
    </w:rPr>
  </w:style>
  <w:style w:type="paragraph" w:customStyle="1" w:styleId="labelled4">
    <w:name w:val="labelled4"/>
    <w:basedOn w:val="Normal"/>
    <w:rsid w:val="00262EF4"/>
    <w:pPr>
      <w:spacing w:after="0" w:line="288" w:lineRule="atLeast"/>
      <w:ind w:right="240"/>
    </w:pPr>
    <w:rPr>
      <w:rFonts w:ascii="Times New Roman" w:eastAsia="Times New Roman" w:hAnsi="Times New Roman" w:cs="Times New Roman"/>
      <w:color w:val="000000"/>
      <w:sz w:val="24"/>
      <w:szCs w:val="24"/>
      <w:lang w:val="en-GB" w:eastAsia="en-GB"/>
    </w:rPr>
  </w:style>
  <w:style w:type="paragraph" w:styleId="Title">
    <w:name w:val="Title"/>
    <w:basedOn w:val="Normal"/>
    <w:next w:val="Normal"/>
    <w:link w:val="TitleChar"/>
    <w:uiPriority w:val="10"/>
    <w:qFormat/>
    <w:rsid w:val="00FC6D3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6D36"/>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semiHidden/>
    <w:unhideWhenUsed/>
    <w:rsid w:val="003C750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7504"/>
    <w:rPr>
      <w:sz w:val="20"/>
      <w:szCs w:val="20"/>
    </w:rPr>
  </w:style>
  <w:style w:type="character" w:styleId="FootnoteReference">
    <w:name w:val="footnote reference"/>
    <w:basedOn w:val="DefaultParagraphFont"/>
    <w:uiPriority w:val="99"/>
    <w:semiHidden/>
    <w:unhideWhenUsed/>
    <w:rsid w:val="003C7504"/>
    <w:rPr>
      <w:vertAlign w:val="superscript"/>
    </w:rPr>
  </w:style>
  <w:style w:type="paragraph" w:styleId="BodyText">
    <w:name w:val="Body Text"/>
    <w:basedOn w:val="Normal"/>
    <w:link w:val="BodyTextChar"/>
    <w:uiPriority w:val="99"/>
    <w:unhideWhenUsed/>
    <w:rsid w:val="00CB6E25"/>
    <w:pPr>
      <w:spacing w:after="120"/>
    </w:pPr>
    <w:rPr>
      <w:rFonts w:ascii="Arial" w:hAnsi="Arial"/>
      <w:color w:val="212121"/>
      <w:sz w:val="20"/>
    </w:rPr>
  </w:style>
  <w:style w:type="character" w:customStyle="1" w:styleId="BodyTextChar">
    <w:name w:val="Body Text Char"/>
    <w:basedOn w:val="DefaultParagraphFont"/>
    <w:link w:val="BodyText"/>
    <w:uiPriority w:val="99"/>
    <w:rsid w:val="00CB6E25"/>
    <w:rPr>
      <w:rFonts w:ascii="Arial" w:hAnsi="Arial"/>
      <w:color w:val="212121"/>
      <w:sz w:val="20"/>
    </w:rPr>
  </w:style>
  <w:style w:type="character" w:styleId="CommentReference">
    <w:name w:val="annotation reference"/>
    <w:basedOn w:val="DefaultParagraphFont"/>
    <w:uiPriority w:val="99"/>
    <w:semiHidden/>
    <w:unhideWhenUsed/>
    <w:rsid w:val="00CB6E25"/>
    <w:rPr>
      <w:sz w:val="16"/>
      <w:szCs w:val="16"/>
    </w:rPr>
  </w:style>
  <w:style w:type="paragraph" w:styleId="CommentText">
    <w:name w:val="annotation text"/>
    <w:basedOn w:val="Normal"/>
    <w:link w:val="CommentTextChar"/>
    <w:uiPriority w:val="99"/>
    <w:unhideWhenUsed/>
    <w:rsid w:val="00CB6E25"/>
    <w:pPr>
      <w:spacing w:line="240" w:lineRule="auto"/>
    </w:pPr>
    <w:rPr>
      <w:rFonts w:ascii="Arial" w:hAnsi="Arial"/>
      <w:color w:val="212121"/>
      <w:sz w:val="20"/>
      <w:szCs w:val="20"/>
    </w:rPr>
  </w:style>
  <w:style w:type="character" w:customStyle="1" w:styleId="CommentTextChar">
    <w:name w:val="Comment Text Char"/>
    <w:basedOn w:val="DefaultParagraphFont"/>
    <w:link w:val="CommentText"/>
    <w:uiPriority w:val="99"/>
    <w:rsid w:val="00CB6E25"/>
    <w:rPr>
      <w:rFonts w:ascii="Arial" w:hAnsi="Arial"/>
      <w:color w:val="212121"/>
      <w:sz w:val="20"/>
      <w:szCs w:val="20"/>
    </w:rPr>
  </w:style>
  <w:style w:type="paragraph" w:styleId="NormalWeb">
    <w:name w:val="Normal (Web)"/>
    <w:basedOn w:val="Normal"/>
    <w:uiPriority w:val="99"/>
    <w:semiHidden/>
    <w:unhideWhenUsed/>
    <w:rsid w:val="00CB6E25"/>
    <w:pPr>
      <w:spacing w:after="0" w:line="240" w:lineRule="auto"/>
    </w:pPr>
    <w:rPr>
      <w:rFonts w:ascii="Times New Roman" w:eastAsia="Calibri" w:hAnsi="Times New Roman" w:cs="Times New Roman"/>
      <w:sz w:val="24"/>
      <w:szCs w:val="24"/>
      <w:lang w:eastAsia="en-NZ"/>
    </w:rPr>
  </w:style>
  <w:style w:type="paragraph" w:styleId="BalloonText">
    <w:name w:val="Balloon Text"/>
    <w:basedOn w:val="Normal"/>
    <w:link w:val="BalloonTextChar"/>
    <w:uiPriority w:val="99"/>
    <w:semiHidden/>
    <w:unhideWhenUsed/>
    <w:rsid w:val="00CB6E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E25"/>
    <w:rPr>
      <w:rFonts w:ascii="Segoe UI" w:hAnsi="Segoe UI" w:cs="Segoe UI"/>
      <w:sz w:val="18"/>
      <w:szCs w:val="18"/>
    </w:rPr>
  </w:style>
  <w:style w:type="character" w:styleId="FollowedHyperlink">
    <w:name w:val="FollowedHyperlink"/>
    <w:basedOn w:val="DefaultParagraphFont"/>
    <w:uiPriority w:val="99"/>
    <w:semiHidden/>
    <w:unhideWhenUsed/>
    <w:rsid w:val="0031405C"/>
    <w:rPr>
      <w:color w:val="800080" w:themeColor="followedHyperlink"/>
      <w:u w:val="single"/>
    </w:rPr>
  </w:style>
  <w:style w:type="paragraph" w:styleId="TOCHeading">
    <w:name w:val="TOC Heading"/>
    <w:basedOn w:val="Heading1"/>
    <w:next w:val="Normal"/>
    <w:uiPriority w:val="39"/>
    <w:unhideWhenUsed/>
    <w:qFormat/>
    <w:rsid w:val="003B6C60"/>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3B6C60"/>
    <w:pPr>
      <w:spacing w:after="100"/>
    </w:pPr>
  </w:style>
  <w:style w:type="paragraph" w:styleId="TOC2">
    <w:name w:val="toc 2"/>
    <w:basedOn w:val="Normal"/>
    <w:next w:val="Normal"/>
    <w:autoRedefine/>
    <w:uiPriority w:val="39"/>
    <w:unhideWhenUsed/>
    <w:rsid w:val="003B6C60"/>
    <w:pPr>
      <w:spacing w:after="100"/>
      <w:ind w:left="220"/>
    </w:pPr>
  </w:style>
  <w:style w:type="paragraph" w:styleId="NoSpacing">
    <w:name w:val="No Spacing"/>
    <w:uiPriority w:val="1"/>
    <w:qFormat/>
    <w:rsid w:val="001757BC"/>
    <w:pPr>
      <w:spacing w:after="0" w:line="240" w:lineRule="auto"/>
    </w:pPr>
  </w:style>
  <w:style w:type="table" w:styleId="TableGrid">
    <w:name w:val="Table Grid"/>
    <w:basedOn w:val="TableNormal"/>
    <w:uiPriority w:val="59"/>
    <w:rsid w:val="003D1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875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52D"/>
  </w:style>
  <w:style w:type="paragraph" w:styleId="Footer">
    <w:name w:val="footer"/>
    <w:basedOn w:val="Normal"/>
    <w:link w:val="FooterChar"/>
    <w:uiPriority w:val="99"/>
    <w:unhideWhenUsed/>
    <w:rsid w:val="00C875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52D"/>
  </w:style>
  <w:style w:type="paragraph" w:customStyle="1" w:styleId="BodyText2">
    <w:name w:val="BodyText2"/>
    <w:basedOn w:val="Normal"/>
    <w:qFormat/>
    <w:rsid w:val="00D33690"/>
    <w:pPr>
      <w:spacing w:line="240" w:lineRule="auto"/>
      <w:ind w:left="709"/>
    </w:pPr>
    <w:rPr>
      <w:rFonts w:ascii="Arial" w:eastAsia="Times New Roman" w:hAnsi="Arial" w:cs="Arial"/>
      <w:color w:val="212121"/>
      <w:sz w:val="20"/>
      <w:szCs w:val="20"/>
    </w:rPr>
  </w:style>
  <w:style w:type="paragraph" w:styleId="CommentSubject">
    <w:name w:val="annotation subject"/>
    <w:basedOn w:val="CommentText"/>
    <w:next w:val="CommentText"/>
    <w:link w:val="CommentSubjectChar"/>
    <w:uiPriority w:val="99"/>
    <w:semiHidden/>
    <w:unhideWhenUsed/>
    <w:rsid w:val="00AD2AEA"/>
    <w:rPr>
      <w:rFonts w:asciiTheme="minorHAnsi" w:hAnsiTheme="minorHAnsi"/>
      <w:b/>
      <w:bCs/>
      <w:color w:val="auto"/>
    </w:rPr>
  </w:style>
  <w:style w:type="character" w:customStyle="1" w:styleId="CommentSubjectChar">
    <w:name w:val="Comment Subject Char"/>
    <w:basedOn w:val="CommentTextChar"/>
    <w:link w:val="CommentSubject"/>
    <w:uiPriority w:val="99"/>
    <w:semiHidden/>
    <w:rsid w:val="00AD2AEA"/>
    <w:rPr>
      <w:rFonts w:ascii="Arial" w:hAnsi="Arial"/>
      <w:b/>
      <w:bCs/>
      <w:color w:val="21212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6162">
      <w:bodyDiv w:val="1"/>
      <w:marLeft w:val="0"/>
      <w:marRight w:val="0"/>
      <w:marTop w:val="0"/>
      <w:marBottom w:val="0"/>
      <w:divBdr>
        <w:top w:val="none" w:sz="0" w:space="0" w:color="auto"/>
        <w:left w:val="none" w:sz="0" w:space="0" w:color="auto"/>
        <w:bottom w:val="none" w:sz="0" w:space="0" w:color="auto"/>
        <w:right w:val="none" w:sz="0" w:space="0" w:color="auto"/>
      </w:divBdr>
    </w:div>
    <w:div w:id="144705690">
      <w:bodyDiv w:val="1"/>
      <w:marLeft w:val="0"/>
      <w:marRight w:val="0"/>
      <w:marTop w:val="0"/>
      <w:marBottom w:val="0"/>
      <w:divBdr>
        <w:top w:val="none" w:sz="0" w:space="0" w:color="auto"/>
        <w:left w:val="none" w:sz="0" w:space="0" w:color="auto"/>
        <w:bottom w:val="none" w:sz="0" w:space="0" w:color="auto"/>
        <w:right w:val="none" w:sz="0" w:space="0" w:color="auto"/>
      </w:divBdr>
      <w:divsChild>
        <w:div w:id="1449006258">
          <w:marLeft w:val="0"/>
          <w:marRight w:val="0"/>
          <w:marTop w:val="0"/>
          <w:marBottom w:val="0"/>
          <w:divBdr>
            <w:top w:val="none" w:sz="0" w:space="0" w:color="auto"/>
            <w:left w:val="none" w:sz="0" w:space="0" w:color="auto"/>
            <w:bottom w:val="none" w:sz="0" w:space="0" w:color="auto"/>
            <w:right w:val="none" w:sz="0" w:space="0" w:color="auto"/>
          </w:divBdr>
          <w:divsChild>
            <w:div w:id="1585453880">
              <w:marLeft w:val="0"/>
              <w:marRight w:val="0"/>
              <w:marTop w:val="0"/>
              <w:marBottom w:val="0"/>
              <w:divBdr>
                <w:top w:val="none" w:sz="0" w:space="0" w:color="auto"/>
                <w:left w:val="none" w:sz="0" w:space="0" w:color="auto"/>
                <w:bottom w:val="none" w:sz="0" w:space="0" w:color="auto"/>
                <w:right w:val="none" w:sz="0" w:space="0" w:color="auto"/>
              </w:divBdr>
              <w:divsChild>
                <w:div w:id="239296267">
                  <w:marLeft w:val="0"/>
                  <w:marRight w:val="0"/>
                  <w:marTop w:val="105"/>
                  <w:marBottom w:val="0"/>
                  <w:divBdr>
                    <w:top w:val="none" w:sz="0" w:space="0" w:color="auto"/>
                    <w:left w:val="none" w:sz="0" w:space="0" w:color="auto"/>
                    <w:bottom w:val="none" w:sz="0" w:space="0" w:color="auto"/>
                    <w:right w:val="none" w:sz="0" w:space="0" w:color="auto"/>
                  </w:divBdr>
                  <w:divsChild>
                    <w:div w:id="1472213820">
                      <w:marLeft w:val="450"/>
                      <w:marRight w:val="225"/>
                      <w:marTop w:val="0"/>
                      <w:marBottom w:val="0"/>
                      <w:divBdr>
                        <w:top w:val="none" w:sz="0" w:space="0" w:color="auto"/>
                        <w:left w:val="none" w:sz="0" w:space="0" w:color="auto"/>
                        <w:bottom w:val="none" w:sz="0" w:space="0" w:color="auto"/>
                        <w:right w:val="none" w:sz="0" w:space="0" w:color="auto"/>
                      </w:divBdr>
                      <w:divsChild>
                        <w:div w:id="2443652">
                          <w:marLeft w:val="0"/>
                          <w:marRight w:val="0"/>
                          <w:marTop w:val="0"/>
                          <w:marBottom w:val="600"/>
                          <w:divBdr>
                            <w:top w:val="single" w:sz="6" w:space="0" w:color="314664"/>
                            <w:left w:val="single" w:sz="6" w:space="0" w:color="314664"/>
                            <w:bottom w:val="single" w:sz="6" w:space="0" w:color="314664"/>
                            <w:right w:val="single" w:sz="6" w:space="0" w:color="314664"/>
                          </w:divBdr>
                          <w:divsChild>
                            <w:div w:id="1170675603">
                              <w:marLeft w:val="0"/>
                              <w:marRight w:val="0"/>
                              <w:marTop w:val="0"/>
                              <w:marBottom w:val="0"/>
                              <w:divBdr>
                                <w:top w:val="none" w:sz="0" w:space="0" w:color="auto"/>
                                <w:left w:val="none" w:sz="0" w:space="0" w:color="auto"/>
                                <w:bottom w:val="none" w:sz="0" w:space="0" w:color="auto"/>
                                <w:right w:val="none" w:sz="0" w:space="0" w:color="auto"/>
                              </w:divBdr>
                              <w:divsChild>
                                <w:div w:id="1947735407">
                                  <w:marLeft w:val="0"/>
                                  <w:marRight w:val="0"/>
                                  <w:marTop w:val="0"/>
                                  <w:marBottom w:val="0"/>
                                  <w:divBdr>
                                    <w:top w:val="none" w:sz="0" w:space="0" w:color="auto"/>
                                    <w:left w:val="none" w:sz="0" w:space="0" w:color="auto"/>
                                    <w:bottom w:val="none" w:sz="0" w:space="0" w:color="auto"/>
                                    <w:right w:val="none" w:sz="0" w:space="0" w:color="auto"/>
                                  </w:divBdr>
                                  <w:divsChild>
                                    <w:div w:id="785151394">
                                      <w:marLeft w:val="0"/>
                                      <w:marRight w:val="0"/>
                                      <w:marTop w:val="0"/>
                                      <w:marBottom w:val="0"/>
                                      <w:divBdr>
                                        <w:top w:val="none" w:sz="0" w:space="0" w:color="auto"/>
                                        <w:left w:val="none" w:sz="0" w:space="0" w:color="auto"/>
                                        <w:bottom w:val="none" w:sz="0" w:space="0" w:color="auto"/>
                                        <w:right w:val="none" w:sz="0" w:space="0" w:color="auto"/>
                                      </w:divBdr>
                                      <w:divsChild>
                                        <w:div w:id="1420759656">
                                          <w:marLeft w:val="0"/>
                                          <w:marRight w:val="0"/>
                                          <w:marTop w:val="0"/>
                                          <w:marBottom w:val="0"/>
                                          <w:divBdr>
                                            <w:top w:val="none" w:sz="0" w:space="0" w:color="auto"/>
                                            <w:left w:val="none" w:sz="0" w:space="0" w:color="auto"/>
                                            <w:bottom w:val="none" w:sz="0" w:space="0" w:color="auto"/>
                                            <w:right w:val="none" w:sz="0" w:space="0" w:color="auto"/>
                                          </w:divBdr>
                                          <w:divsChild>
                                            <w:div w:id="59712700">
                                              <w:marLeft w:val="0"/>
                                              <w:marRight w:val="0"/>
                                              <w:marTop w:val="0"/>
                                              <w:marBottom w:val="0"/>
                                              <w:divBdr>
                                                <w:top w:val="none" w:sz="0" w:space="0" w:color="auto"/>
                                                <w:left w:val="none" w:sz="0" w:space="0" w:color="auto"/>
                                                <w:bottom w:val="none" w:sz="0" w:space="0" w:color="auto"/>
                                                <w:right w:val="none" w:sz="0" w:space="0" w:color="auto"/>
                                              </w:divBdr>
                                              <w:divsChild>
                                                <w:div w:id="1098218028">
                                                  <w:marLeft w:val="0"/>
                                                  <w:marRight w:val="0"/>
                                                  <w:marTop w:val="0"/>
                                                  <w:marBottom w:val="0"/>
                                                  <w:divBdr>
                                                    <w:top w:val="none" w:sz="0" w:space="0" w:color="auto"/>
                                                    <w:left w:val="none" w:sz="0" w:space="0" w:color="auto"/>
                                                    <w:bottom w:val="none" w:sz="0" w:space="0" w:color="auto"/>
                                                    <w:right w:val="none" w:sz="0" w:space="0" w:color="auto"/>
                                                  </w:divBdr>
                                                  <w:divsChild>
                                                    <w:div w:id="80466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7728798">
      <w:bodyDiv w:val="1"/>
      <w:marLeft w:val="0"/>
      <w:marRight w:val="0"/>
      <w:marTop w:val="0"/>
      <w:marBottom w:val="0"/>
      <w:divBdr>
        <w:top w:val="none" w:sz="0" w:space="0" w:color="auto"/>
        <w:left w:val="none" w:sz="0" w:space="0" w:color="auto"/>
        <w:bottom w:val="none" w:sz="0" w:space="0" w:color="auto"/>
        <w:right w:val="none" w:sz="0" w:space="0" w:color="auto"/>
      </w:divBdr>
    </w:div>
    <w:div w:id="391277770">
      <w:bodyDiv w:val="1"/>
      <w:marLeft w:val="0"/>
      <w:marRight w:val="0"/>
      <w:marTop w:val="0"/>
      <w:marBottom w:val="0"/>
      <w:divBdr>
        <w:top w:val="none" w:sz="0" w:space="0" w:color="auto"/>
        <w:left w:val="none" w:sz="0" w:space="0" w:color="auto"/>
        <w:bottom w:val="none" w:sz="0" w:space="0" w:color="auto"/>
        <w:right w:val="none" w:sz="0" w:space="0" w:color="auto"/>
      </w:divBdr>
      <w:divsChild>
        <w:div w:id="1822387150">
          <w:marLeft w:val="576"/>
          <w:marRight w:val="0"/>
          <w:marTop w:val="96"/>
          <w:marBottom w:val="0"/>
          <w:divBdr>
            <w:top w:val="none" w:sz="0" w:space="0" w:color="auto"/>
            <w:left w:val="none" w:sz="0" w:space="0" w:color="auto"/>
            <w:bottom w:val="none" w:sz="0" w:space="0" w:color="auto"/>
            <w:right w:val="none" w:sz="0" w:space="0" w:color="auto"/>
          </w:divBdr>
        </w:div>
        <w:div w:id="1901018600">
          <w:marLeft w:val="576"/>
          <w:marRight w:val="0"/>
          <w:marTop w:val="96"/>
          <w:marBottom w:val="0"/>
          <w:divBdr>
            <w:top w:val="none" w:sz="0" w:space="0" w:color="auto"/>
            <w:left w:val="none" w:sz="0" w:space="0" w:color="auto"/>
            <w:bottom w:val="none" w:sz="0" w:space="0" w:color="auto"/>
            <w:right w:val="none" w:sz="0" w:space="0" w:color="auto"/>
          </w:divBdr>
        </w:div>
      </w:divsChild>
    </w:div>
    <w:div w:id="418059241">
      <w:bodyDiv w:val="1"/>
      <w:marLeft w:val="0"/>
      <w:marRight w:val="0"/>
      <w:marTop w:val="0"/>
      <w:marBottom w:val="0"/>
      <w:divBdr>
        <w:top w:val="none" w:sz="0" w:space="0" w:color="auto"/>
        <w:left w:val="none" w:sz="0" w:space="0" w:color="auto"/>
        <w:bottom w:val="none" w:sz="0" w:space="0" w:color="auto"/>
        <w:right w:val="none" w:sz="0" w:space="0" w:color="auto"/>
      </w:divBdr>
    </w:div>
    <w:div w:id="742144921">
      <w:bodyDiv w:val="1"/>
      <w:marLeft w:val="0"/>
      <w:marRight w:val="0"/>
      <w:marTop w:val="0"/>
      <w:marBottom w:val="0"/>
      <w:divBdr>
        <w:top w:val="none" w:sz="0" w:space="0" w:color="auto"/>
        <w:left w:val="none" w:sz="0" w:space="0" w:color="auto"/>
        <w:bottom w:val="none" w:sz="0" w:space="0" w:color="auto"/>
        <w:right w:val="none" w:sz="0" w:space="0" w:color="auto"/>
      </w:divBdr>
      <w:divsChild>
        <w:div w:id="198277657">
          <w:marLeft w:val="0"/>
          <w:marRight w:val="0"/>
          <w:marTop w:val="0"/>
          <w:marBottom w:val="0"/>
          <w:divBdr>
            <w:top w:val="none" w:sz="0" w:space="0" w:color="auto"/>
            <w:left w:val="none" w:sz="0" w:space="0" w:color="auto"/>
            <w:bottom w:val="none" w:sz="0" w:space="0" w:color="auto"/>
            <w:right w:val="none" w:sz="0" w:space="0" w:color="auto"/>
          </w:divBdr>
          <w:divsChild>
            <w:div w:id="152062134">
              <w:marLeft w:val="0"/>
              <w:marRight w:val="0"/>
              <w:marTop w:val="0"/>
              <w:marBottom w:val="0"/>
              <w:divBdr>
                <w:top w:val="none" w:sz="0" w:space="0" w:color="auto"/>
                <w:left w:val="none" w:sz="0" w:space="0" w:color="auto"/>
                <w:bottom w:val="none" w:sz="0" w:space="0" w:color="auto"/>
                <w:right w:val="none" w:sz="0" w:space="0" w:color="auto"/>
              </w:divBdr>
              <w:divsChild>
                <w:div w:id="635914265">
                  <w:marLeft w:val="0"/>
                  <w:marRight w:val="0"/>
                  <w:marTop w:val="105"/>
                  <w:marBottom w:val="0"/>
                  <w:divBdr>
                    <w:top w:val="none" w:sz="0" w:space="0" w:color="auto"/>
                    <w:left w:val="none" w:sz="0" w:space="0" w:color="auto"/>
                    <w:bottom w:val="none" w:sz="0" w:space="0" w:color="auto"/>
                    <w:right w:val="none" w:sz="0" w:space="0" w:color="auto"/>
                  </w:divBdr>
                  <w:divsChild>
                    <w:div w:id="1232275204">
                      <w:marLeft w:val="450"/>
                      <w:marRight w:val="225"/>
                      <w:marTop w:val="0"/>
                      <w:marBottom w:val="0"/>
                      <w:divBdr>
                        <w:top w:val="none" w:sz="0" w:space="0" w:color="auto"/>
                        <w:left w:val="none" w:sz="0" w:space="0" w:color="auto"/>
                        <w:bottom w:val="none" w:sz="0" w:space="0" w:color="auto"/>
                        <w:right w:val="none" w:sz="0" w:space="0" w:color="auto"/>
                      </w:divBdr>
                      <w:divsChild>
                        <w:div w:id="902718823">
                          <w:marLeft w:val="0"/>
                          <w:marRight w:val="0"/>
                          <w:marTop w:val="0"/>
                          <w:marBottom w:val="600"/>
                          <w:divBdr>
                            <w:top w:val="single" w:sz="6" w:space="0" w:color="314664"/>
                            <w:left w:val="single" w:sz="6" w:space="0" w:color="314664"/>
                            <w:bottom w:val="single" w:sz="6" w:space="0" w:color="314664"/>
                            <w:right w:val="single" w:sz="6" w:space="0" w:color="314664"/>
                          </w:divBdr>
                          <w:divsChild>
                            <w:div w:id="1307397620">
                              <w:marLeft w:val="0"/>
                              <w:marRight w:val="0"/>
                              <w:marTop w:val="0"/>
                              <w:marBottom w:val="0"/>
                              <w:divBdr>
                                <w:top w:val="none" w:sz="0" w:space="0" w:color="auto"/>
                                <w:left w:val="none" w:sz="0" w:space="0" w:color="auto"/>
                                <w:bottom w:val="none" w:sz="0" w:space="0" w:color="auto"/>
                                <w:right w:val="none" w:sz="0" w:space="0" w:color="auto"/>
                              </w:divBdr>
                              <w:divsChild>
                                <w:div w:id="1988431198">
                                  <w:marLeft w:val="0"/>
                                  <w:marRight w:val="0"/>
                                  <w:marTop w:val="0"/>
                                  <w:marBottom w:val="0"/>
                                  <w:divBdr>
                                    <w:top w:val="none" w:sz="0" w:space="0" w:color="auto"/>
                                    <w:left w:val="none" w:sz="0" w:space="0" w:color="auto"/>
                                    <w:bottom w:val="none" w:sz="0" w:space="0" w:color="auto"/>
                                    <w:right w:val="none" w:sz="0" w:space="0" w:color="auto"/>
                                  </w:divBdr>
                                  <w:divsChild>
                                    <w:div w:id="913665702">
                                      <w:marLeft w:val="0"/>
                                      <w:marRight w:val="0"/>
                                      <w:marTop w:val="0"/>
                                      <w:marBottom w:val="0"/>
                                      <w:divBdr>
                                        <w:top w:val="none" w:sz="0" w:space="0" w:color="auto"/>
                                        <w:left w:val="none" w:sz="0" w:space="0" w:color="auto"/>
                                        <w:bottom w:val="none" w:sz="0" w:space="0" w:color="auto"/>
                                        <w:right w:val="none" w:sz="0" w:space="0" w:color="auto"/>
                                      </w:divBdr>
                                      <w:divsChild>
                                        <w:div w:id="1287857276">
                                          <w:marLeft w:val="0"/>
                                          <w:marRight w:val="0"/>
                                          <w:marTop w:val="0"/>
                                          <w:marBottom w:val="0"/>
                                          <w:divBdr>
                                            <w:top w:val="none" w:sz="0" w:space="0" w:color="auto"/>
                                            <w:left w:val="none" w:sz="0" w:space="0" w:color="auto"/>
                                            <w:bottom w:val="none" w:sz="0" w:space="0" w:color="auto"/>
                                            <w:right w:val="none" w:sz="0" w:space="0" w:color="auto"/>
                                          </w:divBdr>
                                          <w:divsChild>
                                            <w:div w:id="232784841">
                                              <w:marLeft w:val="0"/>
                                              <w:marRight w:val="0"/>
                                              <w:marTop w:val="0"/>
                                              <w:marBottom w:val="0"/>
                                              <w:divBdr>
                                                <w:top w:val="none" w:sz="0" w:space="0" w:color="auto"/>
                                                <w:left w:val="none" w:sz="0" w:space="0" w:color="auto"/>
                                                <w:bottom w:val="none" w:sz="0" w:space="0" w:color="auto"/>
                                                <w:right w:val="none" w:sz="0" w:space="0" w:color="auto"/>
                                              </w:divBdr>
                                              <w:divsChild>
                                                <w:div w:id="1107000669">
                                                  <w:marLeft w:val="0"/>
                                                  <w:marRight w:val="0"/>
                                                  <w:marTop w:val="0"/>
                                                  <w:marBottom w:val="0"/>
                                                  <w:divBdr>
                                                    <w:top w:val="none" w:sz="0" w:space="0" w:color="auto"/>
                                                    <w:left w:val="none" w:sz="0" w:space="0" w:color="auto"/>
                                                    <w:bottom w:val="none" w:sz="0" w:space="0" w:color="auto"/>
                                                    <w:right w:val="none" w:sz="0" w:space="0" w:color="auto"/>
                                                  </w:divBdr>
                                                  <w:divsChild>
                                                    <w:div w:id="51662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0880041">
      <w:bodyDiv w:val="1"/>
      <w:marLeft w:val="0"/>
      <w:marRight w:val="0"/>
      <w:marTop w:val="0"/>
      <w:marBottom w:val="0"/>
      <w:divBdr>
        <w:top w:val="none" w:sz="0" w:space="0" w:color="auto"/>
        <w:left w:val="none" w:sz="0" w:space="0" w:color="auto"/>
        <w:bottom w:val="none" w:sz="0" w:space="0" w:color="auto"/>
        <w:right w:val="none" w:sz="0" w:space="0" w:color="auto"/>
      </w:divBdr>
    </w:div>
    <w:div w:id="929580448">
      <w:bodyDiv w:val="1"/>
      <w:marLeft w:val="0"/>
      <w:marRight w:val="0"/>
      <w:marTop w:val="0"/>
      <w:marBottom w:val="0"/>
      <w:divBdr>
        <w:top w:val="none" w:sz="0" w:space="0" w:color="auto"/>
        <w:left w:val="none" w:sz="0" w:space="0" w:color="auto"/>
        <w:bottom w:val="none" w:sz="0" w:space="0" w:color="auto"/>
        <w:right w:val="none" w:sz="0" w:space="0" w:color="auto"/>
      </w:divBdr>
    </w:div>
    <w:div w:id="1248732379">
      <w:bodyDiv w:val="1"/>
      <w:marLeft w:val="0"/>
      <w:marRight w:val="0"/>
      <w:marTop w:val="0"/>
      <w:marBottom w:val="0"/>
      <w:divBdr>
        <w:top w:val="none" w:sz="0" w:space="0" w:color="auto"/>
        <w:left w:val="none" w:sz="0" w:space="0" w:color="auto"/>
        <w:bottom w:val="none" w:sz="0" w:space="0" w:color="auto"/>
        <w:right w:val="none" w:sz="0" w:space="0" w:color="auto"/>
      </w:divBdr>
    </w:div>
    <w:div w:id="1718120995">
      <w:bodyDiv w:val="1"/>
      <w:marLeft w:val="0"/>
      <w:marRight w:val="0"/>
      <w:marTop w:val="0"/>
      <w:marBottom w:val="0"/>
      <w:divBdr>
        <w:top w:val="none" w:sz="0" w:space="0" w:color="auto"/>
        <w:left w:val="none" w:sz="0" w:space="0" w:color="auto"/>
        <w:bottom w:val="none" w:sz="0" w:space="0" w:color="auto"/>
        <w:right w:val="none" w:sz="0" w:space="0" w:color="auto"/>
      </w:divBdr>
    </w:div>
    <w:div w:id="1886327441">
      <w:bodyDiv w:val="1"/>
      <w:marLeft w:val="0"/>
      <w:marRight w:val="0"/>
      <w:marTop w:val="0"/>
      <w:marBottom w:val="0"/>
      <w:divBdr>
        <w:top w:val="none" w:sz="0" w:space="0" w:color="auto"/>
        <w:left w:val="none" w:sz="0" w:space="0" w:color="auto"/>
        <w:bottom w:val="none" w:sz="0" w:space="0" w:color="auto"/>
        <w:right w:val="none" w:sz="0" w:space="0" w:color="auto"/>
      </w:divBdr>
      <w:divsChild>
        <w:div w:id="1486164252">
          <w:marLeft w:val="0"/>
          <w:marRight w:val="0"/>
          <w:marTop w:val="0"/>
          <w:marBottom w:val="0"/>
          <w:divBdr>
            <w:top w:val="none" w:sz="0" w:space="0" w:color="auto"/>
            <w:left w:val="none" w:sz="0" w:space="0" w:color="auto"/>
            <w:bottom w:val="none" w:sz="0" w:space="0" w:color="auto"/>
            <w:right w:val="none" w:sz="0" w:space="0" w:color="auto"/>
          </w:divBdr>
          <w:divsChild>
            <w:div w:id="318971648">
              <w:marLeft w:val="0"/>
              <w:marRight w:val="0"/>
              <w:marTop w:val="0"/>
              <w:marBottom w:val="0"/>
              <w:divBdr>
                <w:top w:val="none" w:sz="0" w:space="0" w:color="auto"/>
                <w:left w:val="none" w:sz="0" w:space="0" w:color="auto"/>
                <w:bottom w:val="none" w:sz="0" w:space="0" w:color="auto"/>
                <w:right w:val="none" w:sz="0" w:space="0" w:color="auto"/>
              </w:divBdr>
              <w:divsChild>
                <w:div w:id="1395160526">
                  <w:marLeft w:val="0"/>
                  <w:marRight w:val="0"/>
                  <w:marTop w:val="105"/>
                  <w:marBottom w:val="0"/>
                  <w:divBdr>
                    <w:top w:val="none" w:sz="0" w:space="0" w:color="auto"/>
                    <w:left w:val="none" w:sz="0" w:space="0" w:color="auto"/>
                    <w:bottom w:val="none" w:sz="0" w:space="0" w:color="auto"/>
                    <w:right w:val="none" w:sz="0" w:space="0" w:color="auto"/>
                  </w:divBdr>
                  <w:divsChild>
                    <w:div w:id="1708749604">
                      <w:marLeft w:val="450"/>
                      <w:marRight w:val="225"/>
                      <w:marTop w:val="0"/>
                      <w:marBottom w:val="0"/>
                      <w:divBdr>
                        <w:top w:val="none" w:sz="0" w:space="0" w:color="auto"/>
                        <w:left w:val="none" w:sz="0" w:space="0" w:color="auto"/>
                        <w:bottom w:val="none" w:sz="0" w:space="0" w:color="auto"/>
                        <w:right w:val="none" w:sz="0" w:space="0" w:color="auto"/>
                      </w:divBdr>
                      <w:divsChild>
                        <w:div w:id="1256784225">
                          <w:marLeft w:val="0"/>
                          <w:marRight w:val="0"/>
                          <w:marTop w:val="0"/>
                          <w:marBottom w:val="600"/>
                          <w:divBdr>
                            <w:top w:val="single" w:sz="6" w:space="0" w:color="314664"/>
                            <w:left w:val="single" w:sz="6" w:space="0" w:color="314664"/>
                            <w:bottom w:val="single" w:sz="6" w:space="0" w:color="314664"/>
                            <w:right w:val="single" w:sz="6" w:space="0" w:color="314664"/>
                          </w:divBdr>
                          <w:divsChild>
                            <w:div w:id="1120076382">
                              <w:marLeft w:val="0"/>
                              <w:marRight w:val="0"/>
                              <w:marTop w:val="0"/>
                              <w:marBottom w:val="0"/>
                              <w:divBdr>
                                <w:top w:val="none" w:sz="0" w:space="0" w:color="auto"/>
                                <w:left w:val="none" w:sz="0" w:space="0" w:color="auto"/>
                                <w:bottom w:val="none" w:sz="0" w:space="0" w:color="auto"/>
                                <w:right w:val="none" w:sz="0" w:space="0" w:color="auto"/>
                              </w:divBdr>
                              <w:divsChild>
                                <w:div w:id="852380709">
                                  <w:marLeft w:val="0"/>
                                  <w:marRight w:val="0"/>
                                  <w:marTop w:val="0"/>
                                  <w:marBottom w:val="0"/>
                                  <w:divBdr>
                                    <w:top w:val="none" w:sz="0" w:space="0" w:color="auto"/>
                                    <w:left w:val="none" w:sz="0" w:space="0" w:color="auto"/>
                                    <w:bottom w:val="none" w:sz="0" w:space="0" w:color="auto"/>
                                    <w:right w:val="none" w:sz="0" w:space="0" w:color="auto"/>
                                  </w:divBdr>
                                  <w:divsChild>
                                    <w:div w:id="925919004">
                                      <w:marLeft w:val="0"/>
                                      <w:marRight w:val="0"/>
                                      <w:marTop w:val="0"/>
                                      <w:marBottom w:val="0"/>
                                      <w:divBdr>
                                        <w:top w:val="none" w:sz="0" w:space="0" w:color="auto"/>
                                        <w:left w:val="none" w:sz="0" w:space="0" w:color="auto"/>
                                        <w:bottom w:val="none" w:sz="0" w:space="0" w:color="auto"/>
                                        <w:right w:val="none" w:sz="0" w:space="0" w:color="auto"/>
                                      </w:divBdr>
                                      <w:divsChild>
                                        <w:div w:id="1981423993">
                                          <w:marLeft w:val="0"/>
                                          <w:marRight w:val="0"/>
                                          <w:marTop w:val="0"/>
                                          <w:marBottom w:val="0"/>
                                          <w:divBdr>
                                            <w:top w:val="none" w:sz="0" w:space="0" w:color="auto"/>
                                            <w:left w:val="none" w:sz="0" w:space="0" w:color="auto"/>
                                            <w:bottom w:val="none" w:sz="0" w:space="0" w:color="auto"/>
                                            <w:right w:val="none" w:sz="0" w:space="0" w:color="auto"/>
                                          </w:divBdr>
                                          <w:divsChild>
                                            <w:div w:id="1215001905">
                                              <w:marLeft w:val="0"/>
                                              <w:marRight w:val="0"/>
                                              <w:marTop w:val="0"/>
                                              <w:marBottom w:val="0"/>
                                              <w:divBdr>
                                                <w:top w:val="none" w:sz="0" w:space="0" w:color="auto"/>
                                                <w:left w:val="none" w:sz="0" w:space="0" w:color="auto"/>
                                                <w:bottom w:val="none" w:sz="0" w:space="0" w:color="auto"/>
                                                <w:right w:val="none" w:sz="0" w:space="0" w:color="auto"/>
                                              </w:divBdr>
                                              <w:divsChild>
                                                <w:div w:id="72943531">
                                                  <w:marLeft w:val="0"/>
                                                  <w:marRight w:val="0"/>
                                                  <w:marTop w:val="0"/>
                                                  <w:marBottom w:val="0"/>
                                                  <w:divBdr>
                                                    <w:top w:val="none" w:sz="0" w:space="0" w:color="auto"/>
                                                    <w:left w:val="none" w:sz="0" w:space="0" w:color="auto"/>
                                                    <w:bottom w:val="none" w:sz="0" w:space="0" w:color="auto"/>
                                                    <w:right w:val="none" w:sz="0" w:space="0" w:color="auto"/>
                                                  </w:divBdr>
                                                  <w:divsChild>
                                                    <w:div w:id="15163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313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3" Type="http://schemas.openxmlformats.org/officeDocument/2006/relationships/image" Target="media/image90.emf"/><Relationship Id="rId2" Type="http://schemas.openxmlformats.org/officeDocument/2006/relationships/image" Target="media/image9.emf"/><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Design Guidelines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ECBA67-D4FD-403E-BC8D-B3DF795ED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3697</Words>
  <Characters>21077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Waitakere Ranges Heritage Area</vt:lpstr>
    </vt:vector>
  </TitlesOfParts>
  <Company/>
  <LinksUpToDate>false</LinksUpToDate>
  <CharactersWithSpaces>24725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Waitakere Ranges Heritage Area</dc:title>
  <dc:creator>Richard Knott Ltd</dc:creator>
  <cp:lastModifiedBy>Penny</cp:lastModifiedBy>
  <cp:revision>2</cp:revision>
  <cp:lastPrinted>2014-10-01T07:54:00Z</cp:lastPrinted>
  <dcterms:created xsi:type="dcterms:W3CDTF">2015-10-28T08:11:00Z</dcterms:created>
  <dcterms:modified xsi:type="dcterms:W3CDTF">2015-10-28T08:11:00Z</dcterms:modified>
</cp:coreProperties>
</file>